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176" w:type="dxa"/>
        <w:tblLook w:val="04A0" w:firstRow="1" w:lastRow="0" w:firstColumn="1" w:lastColumn="0" w:noHBand="0" w:noVBand="1"/>
      </w:tblPr>
      <w:tblGrid>
        <w:gridCol w:w="2583"/>
        <w:gridCol w:w="1514"/>
        <w:gridCol w:w="2317"/>
        <w:gridCol w:w="480"/>
        <w:gridCol w:w="494"/>
        <w:gridCol w:w="1005"/>
        <w:gridCol w:w="503"/>
      </w:tblGrid>
      <w:tr w:rsidR="00D76077" w:rsidTr="006708B4">
        <w:tc>
          <w:tcPr>
            <w:tcW w:w="0" w:type="auto"/>
          </w:tcPr>
          <w:p w:rsidR="00D76077" w:rsidRDefault="00D76077" w:rsidP="00BA3467">
            <w:pPr>
              <w:pStyle w:val="Corpodetexto21"/>
              <w:snapToGrid w:val="0"/>
              <w:spacing w:after="0" w:line="240" w:lineRule="auto"/>
              <w:ind w:firstLine="0"/>
              <w:rPr>
                <w:rFonts w:ascii="Tahoma" w:hAnsi="Tahoma" w:cs="Tahoma"/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lang w:eastAsia="pt-BR"/>
              </w:rPr>
              <w:drawing>
                <wp:inline distT="0" distB="0" distL="0" distR="0" wp14:anchorId="3BE9A308" wp14:editId="0D20507D">
                  <wp:extent cx="1438275" cy="547370"/>
                  <wp:effectExtent l="0" t="0" r="9525" b="508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6"/>
          </w:tcPr>
          <w:p w:rsidR="00D76077" w:rsidRDefault="00D76077" w:rsidP="00D76077">
            <w:pPr>
              <w:snapToGrid w:val="0"/>
              <w:spacing w:after="8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MINISTÉRIO DA EDUCAÇÃO</w:t>
            </w:r>
          </w:p>
          <w:p w:rsidR="00D76077" w:rsidRDefault="00D76077" w:rsidP="00D76077">
            <w:pPr>
              <w:snapToGrid w:val="0"/>
              <w:spacing w:after="8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SECRETARIA DE EDUCAÇÃO PROFISSIONAL E TECNOLÓGICA</w:t>
            </w:r>
          </w:p>
          <w:p w:rsidR="00D76077" w:rsidRDefault="00D76077" w:rsidP="00D76077">
            <w:pPr>
              <w:snapToGrid w:val="0"/>
              <w:spacing w:after="8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INSTITUTO FEDERAL DE EDUCAÇÃO, CIÊNCIA E TECNOLOGIA DE GOIÁS</w:t>
            </w:r>
          </w:p>
          <w:p w:rsidR="00D76077" w:rsidRDefault="00D76077" w:rsidP="00D76077">
            <w:pPr>
              <w:snapToGrid w:val="0"/>
              <w:spacing w:after="8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PRÓ-REITORIA DE ENSINO</w:t>
            </w:r>
          </w:p>
          <w:p w:rsidR="00D76077" w:rsidRDefault="00D76077" w:rsidP="00D76077">
            <w:pPr>
              <w:snapToGrid w:val="0"/>
              <w:spacing w:after="80"/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DIRETORIA DE POLÍTICAS DE EDUCAÇÃO BÁSICA E SUPERIOR</w:t>
            </w:r>
          </w:p>
          <w:p w:rsidR="00D76077" w:rsidRDefault="00D76077" w:rsidP="00BA3467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b/>
                <w:spacing w:val="-2"/>
                <w:sz w:val="21"/>
                <w:szCs w:val="21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COORDENAÇÃO DE GRADUAÇÃO</w:t>
            </w:r>
          </w:p>
        </w:tc>
      </w:tr>
      <w:tr w:rsidR="00D76077" w:rsidTr="006708B4">
        <w:tc>
          <w:tcPr>
            <w:tcW w:w="0" w:type="auto"/>
            <w:gridSpan w:val="7"/>
          </w:tcPr>
          <w:p w:rsidR="00D76077" w:rsidRDefault="00D76077" w:rsidP="008A5131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b/>
                <w:spacing w:val="-2"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pacing w:val="-4"/>
                <w:sz w:val="28"/>
                <w:szCs w:val="28"/>
              </w:rPr>
              <w:t xml:space="preserve">FORMULÁRIO PARA ANÁLISE DE PROJETO PEDAGÓGICO DOS CURSOS </w:t>
            </w:r>
            <w:r w:rsidR="008A5131" w:rsidRPr="0043642F">
              <w:rPr>
                <w:rFonts w:ascii="Tahoma" w:hAnsi="Tahoma" w:cs="Tahoma"/>
                <w:b/>
                <w:bCs/>
                <w:spacing w:val="-4"/>
                <w:sz w:val="28"/>
                <w:szCs w:val="28"/>
              </w:rPr>
              <w:t>GRADUAÇÃO</w:t>
            </w:r>
          </w:p>
        </w:tc>
      </w:tr>
      <w:tr w:rsidR="00D76077" w:rsidTr="006708B4">
        <w:tc>
          <w:tcPr>
            <w:tcW w:w="0" w:type="auto"/>
            <w:gridSpan w:val="7"/>
          </w:tcPr>
          <w:p w:rsidR="00D76077" w:rsidRPr="00D76077" w:rsidRDefault="00D76077" w:rsidP="00D76077">
            <w:pPr>
              <w:pStyle w:val="Corpodetexto21"/>
              <w:snapToGrid w:val="0"/>
              <w:spacing w:after="0" w:line="240" w:lineRule="auto"/>
              <w:ind w:left="-57" w:right="-57" w:firstLine="0"/>
              <w:rPr>
                <w:rFonts w:ascii="Tahoma" w:hAnsi="Tahoma" w:cs="Tahoma"/>
                <w:b/>
              </w:rPr>
            </w:pPr>
            <w:r w:rsidRPr="00D76077">
              <w:rPr>
                <w:rFonts w:ascii="Tahoma" w:hAnsi="Tahoma" w:cs="Tahoma"/>
                <w:b/>
              </w:rPr>
              <w:t xml:space="preserve">Curso: </w:t>
            </w:r>
          </w:p>
          <w:p w:rsidR="00D76077" w:rsidRPr="00D76077" w:rsidRDefault="00D76077" w:rsidP="00D76077">
            <w:pPr>
              <w:pStyle w:val="Corpodetexto21"/>
              <w:snapToGrid w:val="0"/>
              <w:spacing w:after="0" w:line="240" w:lineRule="auto"/>
              <w:ind w:left="-57" w:right="-57" w:firstLine="0"/>
              <w:rPr>
                <w:rFonts w:ascii="Tahoma" w:hAnsi="Tahoma" w:cs="Tahoma"/>
                <w:b/>
                <w:spacing w:val="-2"/>
              </w:rPr>
            </w:pPr>
            <w:r w:rsidRPr="00D76077">
              <w:rPr>
                <w:rFonts w:ascii="Tahoma" w:hAnsi="Tahoma" w:cs="Tahoma"/>
                <w:b/>
              </w:rPr>
              <w:t>Câmpus</w:t>
            </w:r>
            <w:r>
              <w:rPr>
                <w:rFonts w:ascii="Tahoma" w:hAnsi="Tahoma" w:cs="Tahoma"/>
                <w:b/>
              </w:rPr>
              <w:t>:</w:t>
            </w:r>
          </w:p>
        </w:tc>
      </w:tr>
      <w:tr w:rsidR="00D76077" w:rsidTr="006708B4">
        <w:tc>
          <w:tcPr>
            <w:tcW w:w="0" w:type="auto"/>
            <w:gridSpan w:val="7"/>
          </w:tcPr>
          <w:p w:rsidR="00D76077" w:rsidRPr="00D76077" w:rsidRDefault="00D76077" w:rsidP="00D76077">
            <w:pPr>
              <w:pStyle w:val="Corpodetexto21"/>
              <w:snapToGrid w:val="0"/>
              <w:spacing w:after="0" w:line="240" w:lineRule="auto"/>
              <w:ind w:left="-57" w:right="-57" w:firstLine="0"/>
              <w:rPr>
                <w:rFonts w:ascii="Tahoma" w:hAnsi="Tahoma" w:cs="Tahoma"/>
                <w:b/>
                <w:spacing w:val="-2"/>
              </w:rPr>
            </w:pPr>
            <w:r w:rsidRPr="00D76077">
              <w:rPr>
                <w:rFonts w:ascii="Tahoma" w:hAnsi="Tahoma" w:cs="Tahoma"/>
                <w:b/>
              </w:rPr>
              <w:t xml:space="preserve">Modalidade:      (  ) Bacharelado  </w:t>
            </w:r>
            <w:r w:rsidR="004C04CD">
              <w:rPr>
                <w:rFonts w:ascii="Tahoma" w:hAnsi="Tahoma" w:cs="Tahoma"/>
                <w:b/>
              </w:rPr>
              <w:t xml:space="preserve">  ( ) Licenciatura     ( ) Tecnó</w:t>
            </w:r>
            <w:r w:rsidR="004C04CD" w:rsidRPr="00D76077">
              <w:rPr>
                <w:rFonts w:ascii="Tahoma" w:hAnsi="Tahoma" w:cs="Tahoma"/>
                <w:b/>
              </w:rPr>
              <w:t>logo</w:t>
            </w:r>
          </w:p>
        </w:tc>
      </w:tr>
      <w:tr w:rsidR="00D76077" w:rsidTr="006708B4">
        <w:tc>
          <w:tcPr>
            <w:tcW w:w="0" w:type="auto"/>
            <w:gridSpan w:val="7"/>
            <w:shd w:val="clear" w:color="auto" w:fill="DBE5F1" w:themeFill="accent1" w:themeFillTint="33"/>
          </w:tcPr>
          <w:p w:rsidR="00D76077" w:rsidRPr="00D76077" w:rsidRDefault="00D76077" w:rsidP="00D76077">
            <w:pPr>
              <w:pStyle w:val="Corpodetexto21"/>
              <w:snapToGrid w:val="0"/>
              <w:spacing w:after="0" w:line="240" w:lineRule="auto"/>
              <w:ind w:left="-57" w:right="-57" w:firstLine="0"/>
              <w:rPr>
                <w:rFonts w:ascii="Tahoma" w:hAnsi="Tahoma" w:cs="Tahoma"/>
                <w:b/>
              </w:rPr>
            </w:pPr>
          </w:p>
        </w:tc>
      </w:tr>
      <w:tr w:rsidR="00872346" w:rsidRPr="003B7283" w:rsidTr="00BC4A4D">
        <w:tc>
          <w:tcPr>
            <w:tcW w:w="0" w:type="auto"/>
            <w:vAlign w:val="center"/>
          </w:tcPr>
          <w:p w:rsidR="004E1FB0" w:rsidRPr="003B7283" w:rsidRDefault="004E1FB0" w:rsidP="00BC4A4D">
            <w:pPr>
              <w:pStyle w:val="Corpodetexto21"/>
              <w:snapToGrid w:val="0"/>
              <w:spacing w:after="0" w:line="240" w:lineRule="auto"/>
              <w:ind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>ASPECTOS</w:t>
            </w:r>
          </w:p>
        </w:tc>
        <w:tc>
          <w:tcPr>
            <w:tcW w:w="0" w:type="auto"/>
            <w:gridSpan w:val="2"/>
          </w:tcPr>
          <w:p w:rsidR="004E1FB0" w:rsidRPr="003B7283" w:rsidRDefault="004E1FB0" w:rsidP="00BA3467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 w:rsidP="00BA3467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>Sim</w:t>
            </w:r>
          </w:p>
        </w:tc>
        <w:tc>
          <w:tcPr>
            <w:tcW w:w="0" w:type="auto"/>
          </w:tcPr>
          <w:p w:rsidR="004E1FB0" w:rsidRPr="003B7283" w:rsidRDefault="004E1FB0" w:rsidP="00BA3467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2"/>
                <w:sz w:val="20"/>
                <w:szCs w:val="20"/>
              </w:rPr>
              <w:t>Não</w:t>
            </w:r>
          </w:p>
        </w:tc>
        <w:tc>
          <w:tcPr>
            <w:tcW w:w="0" w:type="auto"/>
          </w:tcPr>
          <w:p w:rsidR="004E1FB0" w:rsidRPr="003B7283" w:rsidRDefault="004E1FB0" w:rsidP="00BA3467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2"/>
                <w:sz w:val="20"/>
                <w:szCs w:val="20"/>
              </w:rPr>
              <w:t>AJUSTAR</w:t>
            </w:r>
          </w:p>
        </w:tc>
        <w:tc>
          <w:tcPr>
            <w:tcW w:w="0" w:type="auto"/>
          </w:tcPr>
          <w:p w:rsidR="004E1FB0" w:rsidRPr="003B7283" w:rsidRDefault="004E1FB0" w:rsidP="00BA3467">
            <w:pPr>
              <w:pStyle w:val="Corpodetexto21"/>
              <w:snapToGrid w:val="0"/>
              <w:spacing w:after="0" w:line="240" w:lineRule="auto"/>
              <w:ind w:left="-57" w:right="-57" w:firstLine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2"/>
                <w:sz w:val="20"/>
                <w:szCs w:val="20"/>
              </w:rPr>
              <w:t>N/A</w:t>
            </w:r>
          </w:p>
        </w:tc>
      </w:tr>
      <w:tr w:rsidR="00872346" w:rsidRPr="003B7283" w:rsidTr="006708B4">
        <w:tc>
          <w:tcPr>
            <w:tcW w:w="0" w:type="auto"/>
            <w:vMerge w:val="restart"/>
          </w:tcPr>
          <w:p w:rsidR="004E1FB0" w:rsidRPr="003B7283" w:rsidRDefault="008A5131" w:rsidP="006708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1 - </w:t>
            </w:r>
            <w:r w:rsidR="004E1FB0"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Gerais</w:t>
            </w:r>
          </w:p>
        </w:tc>
        <w:tc>
          <w:tcPr>
            <w:tcW w:w="0" w:type="auto"/>
            <w:gridSpan w:val="2"/>
          </w:tcPr>
          <w:p w:rsidR="004E1FB0" w:rsidRPr="003B7283" w:rsidRDefault="008A5131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1.1 - 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Apresenta</w:t>
            </w:r>
            <w:r w:rsidR="004E1FB0" w:rsidRPr="003B72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dados da Reitoria, do Câmpus e da Comissão de Elaboração</w:t>
            </w:r>
            <w:r w:rsidR="004C04CD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E1FB0" w:rsidRPr="003B7283" w:rsidRDefault="004E1FB0" w:rsidP="002A191E">
            <w:pPr>
              <w:pStyle w:val="SemEspaamento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="008A5131" w:rsidRPr="003B7283">
              <w:rPr>
                <w:rFonts w:ascii="Tahoma" w:hAnsi="Tahoma" w:cs="Tahoma"/>
                <w:spacing w:val="-4"/>
                <w:sz w:val="20"/>
                <w:szCs w:val="20"/>
              </w:rPr>
              <w:t>1.2 -</w:t>
            </w:r>
            <w:r w:rsidR="0041145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Apresenta o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Resumo da oferta</w:t>
            </w:r>
            <w:r w:rsidR="00C50795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. Os cursos de licenciatura deverão adequar a carga horária </w:t>
            </w:r>
            <w:r w:rsidR="002A191E" w:rsidRPr="003B7283">
              <w:rPr>
                <w:rFonts w:ascii="Tahoma" w:hAnsi="Tahoma" w:cs="Tahoma"/>
                <w:spacing w:val="-4"/>
                <w:sz w:val="20"/>
                <w:szCs w:val="20"/>
              </w:rPr>
              <w:t>para atendimento d</w:t>
            </w:r>
            <w:r w:rsidR="00C50795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a </w:t>
            </w:r>
            <w:hyperlink r:id="rId9" w:history="1">
              <w:r w:rsidR="00C50795" w:rsidRPr="003B7283">
                <w:rPr>
                  <w:rStyle w:val="Hyperlink"/>
                  <w:rFonts w:ascii="Tahoma" w:hAnsi="Tahoma" w:cs="Tahoma"/>
                  <w:color w:val="auto"/>
                  <w:sz w:val="20"/>
                  <w:szCs w:val="20"/>
                </w:rPr>
                <w:t>Resolução CNE/CP nº 2, de 1º de julho de 2015</w:t>
              </w:r>
            </w:hyperlink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1FB0" w:rsidRPr="003B7283" w:rsidTr="006708B4">
        <w:tc>
          <w:tcPr>
            <w:tcW w:w="0" w:type="auto"/>
            <w:vMerge w:val="restart"/>
          </w:tcPr>
          <w:p w:rsidR="00731DAA" w:rsidRPr="003B7283" w:rsidRDefault="008A5131" w:rsidP="006708B4">
            <w:pPr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2- </w:t>
            </w:r>
            <w:r w:rsidR="004E1FB0"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Justificativa/</w:t>
            </w:r>
          </w:p>
          <w:p w:rsidR="004E1FB0" w:rsidRPr="003B7283" w:rsidRDefault="004E1FB0" w:rsidP="006708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Apresentação</w:t>
            </w:r>
          </w:p>
        </w:tc>
        <w:tc>
          <w:tcPr>
            <w:tcW w:w="0" w:type="auto"/>
            <w:gridSpan w:val="2"/>
          </w:tcPr>
          <w:p w:rsidR="004E1FB0" w:rsidRPr="003B7283" w:rsidRDefault="008A5131" w:rsidP="004E1FB0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2.1 -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Justifica-se em conformidade com a realidade socioeconômica local e regional</w:t>
            </w:r>
            <w:r w:rsidR="00C24C51" w:rsidRPr="003B7283">
              <w:rPr>
                <w:rFonts w:ascii="Tahoma" w:hAnsi="Tahoma" w:cs="Tahoma"/>
                <w:spacing w:val="-4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1FB0" w:rsidRPr="003B7283" w:rsidTr="006708B4">
        <w:tc>
          <w:tcPr>
            <w:tcW w:w="0" w:type="auto"/>
            <w:vMerge/>
          </w:tcPr>
          <w:p w:rsidR="004E1FB0" w:rsidRPr="003B7283" w:rsidRDefault="004E1FB0">
            <w:pPr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E1FB0" w:rsidRPr="003B7283" w:rsidRDefault="008A5131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2.2 -</w:t>
            </w:r>
            <w:r w:rsidR="004E1FB0" w:rsidRPr="003B7283">
              <w:rPr>
                <w:rFonts w:ascii="Tahoma" w:hAnsi="Tahoma" w:cs="Tahoma"/>
                <w:sz w:val="20"/>
                <w:szCs w:val="20"/>
              </w:rPr>
              <w:t>Apresenta d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ados do IBGE ou de outra fonte de da</w:t>
            </w:r>
            <w:r w:rsidR="00E93C49" w:rsidRPr="003B7283">
              <w:rPr>
                <w:rFonts w:ascii="Tahoma" w:hAnsi="Tahoma" w:cs="Tahoma"/>
                <w:spacing w:val="-4"/>
                <w:sz w:val="20"/>
                <w:szCs w:val="20"/>
              </w:rPr>
              <w:t>dos sobre o município ou região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onde o câmpus está inserido. 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1FB0" w:rsidRPr="003B7283" w:rsidTr="006708B4">
        <w:tc>
          <w:tcPr>
            <w:tcW w:w="0" w:type="auto"/>
            <w:vMerge/>
          </w:tcPr>
          <w:p w:rsidR="004E1FB0" w:rsidRPr="003B7283" w:rsidRDefault="004E1FB0">
            <w:pPr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E1FB0" w:rsidRPr="003B7283" w:rsidRDefault="008A5131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2.3 - 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Informa dados referentes ao número de habitantes, população, escolaridade, econ</w:t>
            </w:r>
            <w:r w:rsidR="00E93C49" w:rsidRPr="003B7283">
              <w:rPr>
                <w:rFonts w:ascii="Tahoma" w:hAnsi="Tahoma" w:cs="Tahoma"/>
                <w:spacing w:val="-4"/>
                <w:sz w:val="20"/>
                <w:szCs w:val="20"/>
              </w:rPr>
              <w:t>omia do município, entre outros.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1FB0" w:rsidRPr="003B7283" w:rsidTr="006708B4">
        <w:tc>
          <w:tcPr>
            <w:tcW w:w="0" w:type="auto"/>
            <w:vMerge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E1FB0" w:rsidRPr="003B7283" w:rsidRDefault="008A5131" w:rsidP="00870EDE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2.4 -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Informações sobre o Câmpus: história, estruturação, eixos científicos tecnológicos estabelecidos.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4195" w:rsidRPr="003B7283" w:rsidTr="006708B4">
        <w:tc>
          <w:tcPr>
            <w:tcW w:w="0" w:type="auto"/>
            <w:vMerge/>
          </w:tcPr>
          <w:p w:rsidR="00BE4195" w:rsidRPr="003B7283" w:rsidRDefault="00BE41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BE4195" w:rsidRPr="003B7283" w:rsidRDefault="008A5131" w:rsidP="00BE4195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2.5 - </w:t>
            </w:r>
            <w:r w:rsidR="00BE4195" w:rsidRPr="003B7283">
              <w:rPr>
                <w:rFonts w:ascii="Tahoma" w:hAnsi="Tahoma" w:cs="Tahoma"/>
                <w:sz w:val="20"/>
                <w:szCs w:val="20"/>
              </w:rPr>
              <w:t>Apresenta breve histórico do curso, ressaltando os antecedentes que ajudem a entender o seu processo de construção, implementação e atual realidade</w:t>
            </w:r>
            <w:r w:rsidR="005F74A1" w:rsidRPr="003B728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BE4195" w:rsidRPr="003B7283" w:rsidRDefault="00BE41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4195" w:rsidRPr="003B7283" w:rsidRDefault="00BE41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4195" w:rsidRPr="003B7283" w:rsidRDefault="00BE419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4195" w:rsidRPr="003B7283" w:rsidRDefault="00BE419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1FB0" w:rsidRPr="003B7283" w:rsidTr="006708B4">
        <w:tc>
          <w:tcPr>
            <w:tcW w:w="0" w:type="auto"/>
            <w:vMerge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E1FB0" w:rsidRPr="003B7283" w:rsidRDefault="008A5131" w:rsidP="00FD0EE8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2.6 </w:t>
            </w:r>
            <w:r w:rsidR="00FD0EE8">
              <w:rPr>
                <w:rFonts w:ascii="Tahoma" w:hAnsi="Tahoma" w:cs="Tahoma"/>
                <w:spacing w:val="-4"/>
                <w:sz w:val="20"/>
                <w:szCs w:val="20"/>
              </w:rPr>
              <w:t>–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="00FD0EE8">
              <w:rPr>
                <w:rFonts w:ascii="Tahoma" w:hAnsi="Tahoma" w:cs="Tahoma"/>
                <w:spacing w:val="-4"/>
                <w:sz w:val="20"/>
                <w:szCs w:val="20"/>
              </w:rPr>
              <w:t>Apresenta d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ados referentes aos estudos da implantação e as ofertas de cursos do mesmo eixo ofertados na região</w:t>
            </w:r>
            <w:r w:rsidR="003B3F1D" w:rsidRPr="003B7283">
              <w:rPr>
                <w:rFonts w:ascii="Tahoma" w:hAnsi="Tahoma" w:cs="Tahoma"/>
                <w:spacing w:val="-4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4C27" w:rsidRPr="003B7283" w:rsidTr="006708B4">
        <w:tc>
          <w:tcPr>
            <w:tcW w:w="0" w:type="auto"/>
            <w:vMerge/>
          </w:tcPr>
          <w:p w:rsidR="001C4C27" w:rsidRPr="003B7283" w:rsidRDefault="001C4C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1C4C27" w:rsidRPr="003B7283" w:rsidRDefault="008A5131" w:rsidP="006A4DCF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2.7 - </w:t>
            </w:r>
            <w:r w:rsidR="001C4C27" w:rsidRPr="003B7283">
              <w:rPr>
                <w:rFonts w:ascii="Tahoma" w:hAnsi="Tahoma" w:cs="Tahoma"/>
                <w:sz w:val="20"/>
                <w:szCs w:val="20"/>
              </w:rPr>
              <w:t>Destaca as necessidades e demandas da região relacionadas ao curso.</w:t>
            </w:r>
          </w:p>
        </w:tc>
        <w:tc>
          <w:tcPr>
            <w:tcW w:w="0" w:type="auto"/>
          </w:tcPr>
          <w:p w:rsidR="001C4C27" w:rsidRPr="003B7283" w:rsidRDefault="001C4C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1C4C27" w:rsidRPr="003B7283" w:rsidRDefault="001C4C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1C4C27" w:rsidRPr="003B7283" w:rsidRDefault="001C4C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1C4C27" w:rsidRPr="003B7283" w:rsidRDefault="001C4C2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E1FB0" w:rsidRPr="003B7283" w:rsidTr="006708B4">
        <w:tc>
          <w:tcPr>
            <w:tcW w:w="0" w:type="auto"/>
            <w:vMerge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E1FB0" w:rsidRPr="003B7283" w:rsidRDefault="008A5131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2.8 </w:t>
            </w:r>
            <w:r w:rsidR="00F0516C">
              <w:rPr>
                <w:rFonts w:ascii="Tahoma" w:hAnsi="Tahoma" w:cs="Tahoma"/>
                <w:spacing w:val="-4"/>
                <w:sz w:val="20"/>
                <w:szCs w:val="20"/>
              </w:rPr>
              <w:t>–</w:t>
            </w:r>
            <w:r w:rsidR="00FD0EE8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="00F0516C">
              <w:rPr>
                <w:rFonts w:ascii="Tahoma" w:hAnsi="Tahoma" w:cs="Tahoma"/>
                <w:spacing w:val="-4"/>
                <w:sz w:val="20"/>
                <w:szCs w:val="20"/>
              </w:rPr>
              <w:t xml:space="preserve">Apresenta a </w:t>
            </w:r>
            <w:r w:rsidR="004E1FB0" w:rsidRPr="003B7283">
              <w:rPr>
                <w:rFonts w:ascii="Tahoma" w:hAnsi="Tahoma" w:cs="Tahoma"/>
                <w:spacing w:val="-4"/>
                <w:sz w:val="20"/>
                <w:szCs w:val="20"/>
              </w:rPr>
              <w:t>Adequação às políticas institucionais vigentes.</w:t>
            </w: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4E1FB0" w:rsidRPr="003B7283" w:rsidRDefault="004E1FB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 w:val="restart"/>
          </w:tcPr>
          <w:p w:rsidR="002D234A" w:rsidRPr="002D234A" w:rsidRDefault="006708B4" w:rsidP="006708B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3- </w:t>
            </w:r>
            <w:r w:rsidR="002D234A" w:rsidRPr="002D234A">
              <w:rPr>
                <w:rFonts w:ascii="Tahoma" w:hAnsi="Tahoma" w:cs="Tahoma"/>
                <w:b/>
                <w:sz w:val="20"/>
                <w:szCs w:val="20"/>
              </w:rPr>
              <w:t>Legislação Básica</w:t>
            </w:r>
          </w:p>
        </w:tc>
        <w:tc>
          <w:tcPr>
            <w:tcW w:w="0" w:type="auto"/>
            <w:vAlign w:val="center"/>
          </w:tcPr>
          <w:p w:rsidR="00872346" w:rsidRPr="003B7283" w:rsidRDefault="008A5131" w:rsidP="00D804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3.1 -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>Diretrizes Nacionais para Educação Ambiental</w:t>
            </w:r>
          </w:p>
        </w:tc>
        <w:tc>
          <w:tcPr>
            <w:tcW w:w="0" w:type="auto"/>
          </w:tcPr>
          <w:p w:rsidR="00872346" w:rsidRPr="003B7283" w:rsidRDefault="00AB3013" w:rsidP="00EB0088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Lei nº 9.795, de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27  de  abril  de  1999- A  educação  ambiental  é  um </w:t>
            </w:r>
            <w:r w:rsidR="0021258D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>componente essencial e permanente da educação nacional, devendo estar presente, de forma articulada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>, em todos os níveis e modalida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des do processo educativo, em caráter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lastRenderedPageBreak/>
              <w:t>formal e não-formal</w:t>
            </w:r>
            <w:r w:rsidR="0021258D">
              <w:rPr>
                <w:rFonts w:ascii="Tahoma" w:hAnsi="Tahoma" w:cs="Tahoma"/>
                <w:spacing w:val="-4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72346" w:rsidRPr="003B7283" w:rsidRDefault="00872346" w:rsidP="00B92F5B">
            <w:pPr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  <w:p w:rsidR="00872346" w:rsidRPr="003B7283" w:rsidRDefault="008A5131" w:rsidP="00D804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3.2 -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>Diretrizes Nacionais para a Educação em Direitos Humanos</w:t>
            </w:r>
          </w:p>
        </w:tc>
        <w:tc>
          <w:tcPr>
            <w:tcW w:w="0" w:type="auto"/>
          </w:tcPr>
          <w:p w:rsidR="00872346" w:rsidRPr="003B7283" w:rsidRDefault="00872346" w:rsidP="00872346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Resolução CNE/CP nº 01, de 30 de 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maio de 2012.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 Aos sistemas  de </w:t>
            </w:r>
          </w:p>
          <w:p w:rsidR="00872346" w:rsidRPr="003B7283" w:rsidRDefault="00207C40" w:rsidP="00EB0088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ensino e suas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instituições cabe a efetivação da Educação em Direitos Humanos, implicando a adoção sistemática dessas diretrizes por 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>todos envolvidos nos processos educacionais.</w:t>
            </w: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72346" w:rsidRPr="003B7283" w:rsidRDefault="008A5131" w:rsidP="00D804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3.3 -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>Diretrizes Curriculares Nacionais sobre o Ensino de História e Cultura Afro-Brasileira e Indígena</w:t>
            </w:r>
          </w:p>
        </w:tc>
        <w:tc>
          <w:tcPr>
            <w:tcW w:w="0" w:type="auto"/>
          </w:tcPr>
          <w:p w:rsidR="00872346" w:rsidRPr="003B7283" w:rsidRDefault="00872346" w:rsidP="00872346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Lei nº 11.645, de 10 de março de 2008.</w:t>
            </w:r>
          </w:p>
          <w:p w:rsidR="00872346" w:rsidRPr="003B7283" w:rsidRDefault="00872346" w:rsidP="00872346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 Resolução CNE/CP nº 01, de 17 de julho de 2004: Diretrizes Curriculares Nacionais para a Educação das Relações Étnico -Raciais e para </w:t>
            </w:r>
          </w:p>
          <w:p w:rsidR="00872346" w:rsidRPr="003B7283" w:rsidRDefault="00872346" w:rsidP="00872346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o Ensino de História e Cultura Afro-Brasileira e Africana.</w:t>
            </w:r>
          </w:p>
          <w:p w:rsidR="00872346" w:rsidRPr="003B7283" w:rsidRDefault="00872346" w:rsidP="00872346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 As Instituições de Ensino Superior incluirão nos conteúdos de disciplinas e ativ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idades curriculares dos cursos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a Educação das Relações </w:t>
            </w:r>
          </w:p>
          <w:p w:rsidR="00872346" w:rsidRPr="00B92F5B" w:rsidRDefault="00872346" w:rsidP="00B92F5B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Étnico-Raciais, bem como o tratamento de questões e temáticas que </w:t>
            </w:r>
            <w:r w:rsidR="00B92F5B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dizem respeito aos afrodescendentes.</w:t>
            </w: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72346" w:rsidRPr="003B7283" w:rsidRDefault="00731DAA" w:rsidP="00D80435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3.4 - </w:t>
            </w:r>
            <w:r w:rsidR="00C31E7D">
              <w:rPr>
                <w:rFonts w:ascii="Tahoma" w:hAnsi="Tahoma" w:cs="Tahoma"/>
                <w:spacing w:val="-4"/>
                <w:sz w:val="20"/>
                <w:szCs w:val="20"/>
              </w:rPr>
              <w:t xml:space="preserve">Resolução CNE/CES n.º3, </w:t>
            </w:r>
            <w:r w:rsidR="00872346" w:rsidRPr="003B7283">
              <w:rPr>
                <w:rFonts w:ascii="Tahoma" w:hAnsi="Tahoma" w:cs="Tahoma"/>
                <w:spacing w:val="-4"/>
                <w:sz w:val="20"/>
                <w:szCs w:val="20"/>
              </w:rPr>
              <w:t>de  2  de  julho  de  2007  -</w:t>
            </w:r>
          </w:p>
          <w:p w:rsidR="00872346" w:rsidRPr="003B7283" w:rsidRDefault="00872346" w:rsidP="00D804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 w:rsidP="00872346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Estabelece os procedimentos a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serem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adotados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quanto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ao</w:t>
            </w:r>
            <w:r w:rsidR="00EB0088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="00F169C8">
              <w:rPr>
                <w:rFonts w:ascii="Tahoma" w:hAnsi="Tahoma" w:cs="Tahoma"/>
                <w:spacing w:val="-4"/>
                <w:sz w:val="20"/>
                <w:szCs w:val="20"/>
              </w:rPr>
              <w:t xml:space="preserve">conceito </w:t>
            </w:r>
            <w:r w:rsidR="00B92F5B">
              <w:rPr>
                <w:rFonts w:ascii="Tahoma" w:hAnsi="Tahoma" w:cs="Tahoma"/>
                <w:spacing w:val="-4"/>
                <w:sz w:val="20"/>
                <w:szCs w:val="20"/>
              </w:rPr>
              <w:t xml:space="preserve">de hora aula, e </w:t>
            </w:r>
            <w:r w:rsidR="00C31E7D">
              <w:rPr>
                <w:rFonts w:ascii="Tahoma" w:hAnsi="Tahoma" w:cs="Tahoma"/>
                <w:spacing w:val="-4"/>
                <w:sz w:val="20"/>
                <w:szCs w:val="20"/>
              </w:rPr>
              <w:t xml:space="preserve">dá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outras providências.</w:t>
            </w: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 w:val="restart"/>
          </w:tcPr>
          <w:p w:rsidR="00872346" w:rsidRPr="003B7283" w:rsidRDefault="00731DAA" w:rsidP="006708B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4 - </w:t>
            </w:r>
            <w:r w:rsidR="00872346"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OBJETIVOS</w:t>
            </w:r>
          </w:p>
        </w:tc>
        <w:tc>
          <w:tcPr>
            <w:tcW w:w="0" w:type="auto"/>
            <w:vAlign w:val="center"/>
          </w:tcPr>
          <w:p w:rsidR="00872346" w:rsidRPr="003B7283" w:rsidRDefault="00EB0088" w:rsidP="00EB008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="00731DAA" w:rsidRPr="003B7283">
              <w:rPr>
                <w:rFonts w:ascii="Tahoma" w:hAnsi="Tahoma" w:cs="Tahoma"/>
                <w:b/>
                <w:sz w:val="20"/>
                <w:szCs w:val="20"/>
              </w:rPr>
              <w:t xml:space="preserve">4.1 - </w:t>
            </w:r>
            <w:r w:rsidR="00872346" w:rsidRPr="003B7283">
              <w:rPr>
                <w:rFonts w:ascii="Tahoma" w:hAnsi="Tahoma" w:cs="Tahoma"/>
                <w:b/>
                <w:sz w:val="20"/>
                <w:szCs w:val="20"/>
              </w:rPr>
              <w:t>Geral</w:t>
            </w:r>
          </w:p>
        </w:tc>
        <w:tc>
          <w:tcPr>
            <w:tcW w:w="0" w:type="auto"/>
          </w:tcPr>
          <w:p w:rsidR="00691A9B" w:rsidRPr="003B7283" w:rsidRDefault="00691A9B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Está coerente com os seguintes aspectos: </w:t>
            </w:r>
          </w:p>
          <w:p w:rsidR="00691A9B" w:rsidRPr="003B7283" w:rsidRDefault="00691A9B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>a)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 Perfil profissional do</w:t>
            </w:r>
            <w:r w:rsidR="00222C9B" w:rsidRPr="003B728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z w:val="20"/>
                <w:szCs w:val="20"/>
              </w:rPr>
              <w:t>Egresso;</w:t>
            </w:r>
          </w:p>
          <w:p w:rsidR="00691A9B" w:rsidRPr="003B7283" w:rsidRDefault="00691A9B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>b)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Estrutura Curricular e </w:t>
            </w:r>
          </w:p>
          <w:p w:rsidR="00691A9B" w:rsidRPr="003B7283" w:rsidRDefault="00691A9B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>c)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 contexto educacional (PDI e PPI).</w:t>
            </w:r>
          </w:p>
          <w:p w:rsidR="00872346" w:rsidRPr="003B7283" w:rsidRDefault="00691A9B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 O item contempla o entendimento de que o objetivo é uma proposta coesa do que se quer alcançar com os conhecimentos construídos ao longo do curso.</w:t>
            </w: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72346" w:rsidRPr="003B7283" w:rsidTr="006708B4">
        <w:tc>
          <w:tcPr>
            <w:tcW w:w="0" w:type="auto"/>
            <w:vMerge/>
          </w:tcPr>
          <w:p w:rsidR="00872346" w:rsidRPr="003B7283" w:rsidRDefault="00872346" w:rsidP="00BA34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72346" w:rsidRPr="003B7283" w:rsidRDefault="00731DAA" w:rsidP="00D8043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z w:val="20"/>
                <w:szCs w:val="20"/>
              </w:rPr>
              <w:t xml:space="preserve">4.2 - </w:t>
            </w:r>
            <w:r w:rsidR="00872346" w:rsidRPr="003B7283">
              <w:rPr>
                <w:rFonts w:ascii="Tahoma" w:hAnsi="Tahoma" w:cs="Tahoma"/>
                <w:b/>
                <w:sz w:val="20"/>
                <w:szCs w:val="20"/>
              </w:rPr>
              <w:t>Específicos</w:t>
            </w:r>
          </w:p>
        </w:tc>
        <w:tc>
          <w:tcPr>
            <w:tcW w:w="0" w:type="auto"/>
          </w:tcPr>
          <w:p w:rsidR="00872346" w:rsidRPr="003B7283" w:rsidRDefault="003575CF" w:rsidP="00BA3467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Indica</w:t>
            </w:r>
            <w:r w:rsidR="00872346" w:rsidRPr="003B7283">
              <w:rPr>
                <w:rFonts w:ascii="Tahoma" w:hAnsi="Tahoma" w:cs="Tahoma"/>
                <w:sz w:val="20"/>
                <w:szCs w:val="20"/>
              </w:rPr>
              <w:t xml:space="preserve"> os objetivos específicos que vão </w:t>
            </w:r>
            <w:r w:rsidR="00872346" w:rsidRPr="003B7283">
              <w:rPr>
                <w:rFonts w:ascii="Tahoma" w:hAnsi="Tahoma" w:cs="Tahoma"/>
                <w:sz w:val="20"/>
                <w:szCs w:val="20"/>
              </w:rPr>
              <w:lastRenderedPageBreak/>
              <w:t xml:space="preserve">possibilitar a obtenção da finalidade proposta no objetivo geral. </w:t>
            </w: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872346" w:rsidRPr="003B7283" w:rsidRDefault="0087234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501D" w:rsidRPr="003B7283" w:rsidTr="006708B4">
        <w:tc>
          <w:tcPr>
            <w:tcW w:w="0" w:type="auto"/>
            <w:vMerge w:val="restart"/>
          </w:tcPr>
          <w:p w:rsidR="002C501D" w:rsidRPr="003B7283" w:rsidRDefault="00731DAA" w:rsidP="006708B4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lastRenderedPageBreak/>
              <w:t xml:space="preserve">5 - </w:t>
            </w:r>
            <w:r w:rsidR="002C501D"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REQUISITOS PARA ACESSO AO CURSO</w:t>
            </w:r>
          </w:p>
        </w:tc>
        <w:tc>
          <w:tcPr>
            <w:tcW w:w="0" w:type="auto"/>
            <w:gridSpan w:val="2"/>
          </w:tcPr>
          <w:p w:rsidR="002C501D" w:rsidRPr="003B7283" w:rsidRDefault="00731DAA" w:rsidP="00BA3467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5.1 - </w:t>
            </w:r>
            <w:r w:rsidR="002C501D" w:rsidRPr="003B7283">
              <w:rPr>
                <w:rFonts w:ascii="Tahoma" w:hAnsi="Tahoma" w:cs="Tahoma"/>
                <w:sz w:val="20"/>
                <w:szCs w:val="20"/>
              </w:rPr>
              <w:t>Contempla a informação de que para ingressar no ensino superior o/a estudante deverá ter concluído o Ensino Médio ou equivalente.</w:t>
            </w: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501D" w:rsidRPr="003B7283" w:rsidTr="006708B4">
        <w:tc>
          <w:tcPr>
            <w:tcW w:w="0" w:type="auto"/>
            <w:vMerge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2C501D" w:rsidRPr="003B7283" w:rsidRDefault="00731DAA" w:rsidP="003A3E79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5.2 -</w:t>
            </w:r>
            <w:r w:rsidR="00207C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0088" w:rsidRPr="003B7283">
              <w:rPr>
                <w:rFonts w:ascii="Tahoma" w:hAnsi="Tahoma" w:cs="Tahoma"/>
                <w:sz w:val="20"/>
                <w:szCs w:val="20"/>
              </w:rPr>
              <w:t xml:space="preserve">Contempla a informação de que </w:t>
            </w:r>
            <w:r w:rsidR="003A3E79">
              <w:rPr>
                <w:rFonts w:ascii="Tahoma" w:hAnsi="Tahoma" w:cs="Tahoma"/>
                <w:sz w:val="20"/>
                <w:szCs w:val="20"/>
              </w:rPr>
              <w:t>o ingresso será por meio de Processo Seletivo Específico.</w:t>
            </w: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501D" w:rsidRPr="003B7283" w:rsidTr="006708B4">
        <w:tc>
          <w:tcPr>
            <w:tcW w:w="0" w:type="auto"/>
            <w:vMerge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2C501D" w:rsidRPr="003B7283" w:rsidRDefault="00207C40" w:rsidP="00BA34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5.3</w:t>
            </w:r>
            <w:r w:rsidR="00731DAA" w:rsidRPr="003B7283"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C501D" w:rsidRPr="003B7283">
              <w:rPr>
                <w:rFonts w:ascii="Tahoma" w:hAnsi="Tahoma" w:cs="Tahoma"/>
                <w:sz w:val="20"/>
                <w:szCs w:val="20"/>
              </w:rPr>
              <w:t>Contempla as ações afirmativas e convênios estabelecidos.</w:t>
            </w:r>
            <w:r w:rsidR="003A3E79">
              <w:rPr>
                <w:rFonts w:ascii="Tahoma" w:hAnsi="Tahoma" w:cs="Tahoma"/>
                <w:sz w:val="20"/>
                <w:szCs w:val="20"/>
              </w:rPr>
              <w:t>e ( Rendimento, Cor, e Necessidades Específicas)</w:t>
            </w: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C501D" w:rsidRPr="003B7283" w:rsidTr="006708B4">
        <w:tc>
          <w:tcPr>
            <w:tcW w:w="0" w:type="auto"/>
            <w:vMerge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2C501D" w:rsidRPr="003B7283" w:rsidRDefault="00731DAA" w:rsidP="00BA3467">
            <w:pPr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5.4 -</w:t>
            </w:r>
            <w:r w:rsidR="00207C4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C501D" w:rsidRPr="003B7283">
              <w:rPr>
                <w:rFonts w:ascii="Tahoma" w:hAnsi="Tahoma" w:cs="Tahoma"/>
                <w:sz w:val="20"/>
                <w:szCs w:val="20"/>
              </w:rPr>
              <w:t xml:space="preserve">Contempla a informação de que as vagas remanescentes serão preenchidas por meio de edital específico. </w:t>
            </w: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C501D" w:rsidRPr="003B7283" w:rsidRDefault="002C501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03B9" w:rsidRPr="003B7283" w:rsidTr="006708B4">
        <w:tc>
          <w:tcPr>
            <w:tcW w:w="0" w:type="auto"/>
            <w:vMerge w:val="restart"/>
          </w:tcPr>
          <w:p w:rsidR="00BE03B9" w:rsidRPr="003B7283" w:rsidRDefault="00731DAA" w:rsidP="008C3341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6 - </w:t>
            </w:r>
            <w:r w:rsidR="00BE03B9"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PERFIL DO EGRESSO</w:t>
            </w:r>
          </w:p>
        </w:tc>
        <w:tc>
          <w:tcPr>
            <w:tcW w:w="0" w:type="auto"/>
            <w:gridSpan w:val="2"/>
          </w:tcPr>
          <w:p w:rsidR="00207C40" w:rsidRDefault="00731DAA" w:rsidP="00BE03B9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6.1 - </w:t>
            </w:r>
            <w:r w:rsidR="00BE03B9" w:rsidRPr="003B7283">
              <w:rPr>
                <w:rFonts w:ascii="Tahoma" w:hAnsi="Tahoma" w:cs="Tahoma"/>
                <w:sz w:val="20"/>
                <w:szCs w:val="20"/>
              </w:rPr>
              <w:t>Indica qual o perfil profissional esperado</w:t>
            </w:r>
            <w:r w:rsidR="00EB0088" w:rsidRPr="003B7283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  <w:p w:rsidR="00BE03B9" w:rsidRPr="003B7283" w:rsidRDefault="00BE03B9" w:rsidP="00207C4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07C40" w:rsidRPr="003B7283" w:rsidTr="006708B4">
        <w:tc>
          <w:tcPr>
            <w:tcW w:w="0" w:type="auto"/>
            <w:vMerge/>
          </w:tcPr>
          <w:p w:rsidR="00207C40" w:rsidRPr="003B7283" w:rsidRDefault="00207C40" w:rsidP="008C3341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207C40" w:rsidRPr="003B7283" w:rsidRDefault="00207C40" w:rsidP="00BE03B9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6.2- 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O perfil está articulado à justificativa e está em consonância aos objetivos do curso.  </w:t>
            </w:r>
          </w:p>
        </w:tc>
        <w:tc>
          <w:tcPr>
            <w:tcW w:w="0" w:type="auto"/>
          </w:tcPr>
          <w:p w:rsidR="00207C40" w:rsidRPr="003B7283" w:rsidRDefault="00207C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07C40" w:rsidRPr="003B7283" w:rsidRDefault="00207C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07C40" w:rsidRPr="003B7283" w:rsidRDefault="00207C4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207C40" w:rsidRPr="003B7283" w:rsidRDefault="00207C4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C4987" w:rsidRPr="003B7283" w:rsidTr="006708B4">
        <w:tc>
          <w:tcPr>
            <w:tcW w:w="0" w:type="auto"/>
            <w:vMerge/>
            <w:vAlign w:val="center"/>
          </w:tcPr>
          <w:p w:rsidR="00DC4987" w:rsidRPr="003B7283" w:rsidRDefault="00DC4987" w:rsidP="00D80435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DC4987" w:rsidRPr="003B7283" w:rsidRDefault="00207C40" w:rsidP="00BE03B9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6.3</w:t>
            </w:r>
            <w:r w:rsidR="00731DAA" w:rsidRPr="003B7283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DC4987" w:rsidRPr="003B7283">
              <w:rPr>
                <w:rFonts w:ascii="Tahoma" w:hAnsi="Tahoma" w:cs="Tahoma"/>
                <w:sz w:val="20"/>
                <w:szCs w:val="20"/>
              </w:rPr>
              <w:t>Discrimina as competências do egresso.</w:t>
            </w:r>
          </w:p>
        </w:tc>
        <w:tc>
          <w:tcPr>
            <w:tcW w:w="0" w:type="auto"/>
          </w:tcPr>
          <w:p w:rsidR="00DC4987" w:rsidRPr="003B7283" w:rsidRDefault="00DC49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DC4987" w:rsidRPr="003B7283" w:rsidRDefault="00DC49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DC4987" w:rsidRPr="003B7283" w:rsidRDefault="00DC498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DC4987" w:rsidRPr="003B7283" w:rsidRDefault="00DC498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03B9" w:rsidRPr="003B7283" w:rsidTr="006708B4">
        <w:tc>
          <w:tcPr>
            <w:tcW w:w="0" w:type="auto"/>
            <w:vMerge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BE03B9" w:rsidRPr="003B7283" w:rsidRDefault="00207C40" w:rsidP="00C43BFE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6.4</w:t>
            </w:r>
            <w:r w:rsidR="00731DAA" w:rsidRPr="003B7283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="00BE03B9" w:rsidRPr="003B7283">
              <w:rPr>
                <w:rFonts w:ascii="Tahoma" w:hAnsi="Tahoma" w:cs="Tahoma"/>
                <w:sz w:val="20"/>
                <w:szCs w:val="20"/>
              </w:rPr>
              <w:t>Menciona quais as áreas possíveis de atuação.</w:t>
            </w: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03B9" w:rsidRPr="003B7283" w:rsidTr="006708B4">
        <w:tc>
          <w:tcPr>
            <w:tcW w:w="0" w:type="auto"/>
            <w:vMerge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BE03B9" w:rsidRPr="003B7283" w:rsidRDefault="00207C40" w:rsidP="00222C9B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6.5</w:t>
            </w:r>
            <w:r w:rsidR="00731DAA" w:rsidRPr="003B7283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A125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22C9B" w:rsidRPr="003B7283">
              <w:rPr>
                <w:rFonts w:ascii="Tahoma" w:hAnsi="Tahoma" w:cs="Tahoma"/>
                <w:sz w:val="20"/>
                <w:szCs w:val="20"/>
              </w:rPr>
              <w:t>Está em consonância com as di</w:t>
            </w:r>
            <w:r w:rsidR="00BE03B9" w:rsidRPr="003B7283">
              <w:rPr>
                <w:rFonts w:ascii="Tahoma" w:hAnsi="Tahoma" w:cs="Tahoma"/>
                <w:sz w:val="20"/>
                <w:szCs w:val="20"/>
              </w:rPr>
              <w:t xml:space="preserve">retrizes Curriculares Nacionais do Curso e/ou Catálogo Nacional dos Cursos Superiores de Tecnologia. </w:t>
            </w: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03B9" w:rsidRPr="003B7283" w:rsidTr="006708B4">
        <w:tc>
          <w:tcPr>
            <w:tcW w:w="0" w:type="auto"/>
            <w:vMerge w:val="restart"/>
          </w:tcPr>
          <w:p w:rsidR="00BE03B9" w:rsidRPr="003B7283" w:rsidRDefault="006708B4" w:rsidP="006708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 xml:space="preserve">7- </w:t>
            </w:r>
            <w:r w:rsidR="00BE03B9" w:rsidRPr="003B7283"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  <w:t>FUNCIONAMENTO</w:t>
            </w:r>
          </w:p>
        </w:tc>
        <w:tc>
          <w:tcPr>
            <w:tcW w:w="0" w:type="auto"/>
            <w:gridSpan w:val="2"/>
          </w:tcPr>
          <w:p w:rsidR="00BE03B9" w:rsidRPr="003B7283" w:rsidRDefault="00731DAA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7.1 -</w:t>
            </w:r>
            <w:r w:rsidR="00A125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E03B9" w:rsidRPr="003B7283">
              <w:rPr>
                <w:rFonts w:ascii="Tahoma" w:hAnsi="Tahoma" w:cs="Tahoma"/>
                <w:sz w:val="20"/>
                <w:szCs w:val="20"/>
              </w:rPr>
              <w:t xml:space="preserve">Turno de oferta </w:t>
            </w: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BE03B9" w:rsidRPr="003B7283" w:rsidRDefault="00BE03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8B9" w:rsidRPr="003B7283" w:rsidTr="006708B4">
        <w:tc>
          <w:tcPr>
            <w:tcW w:w="0" w:type="auto"/>
            <w:vMerge/>
          </w:tcPr>
          <w:p w:rsidR="005078B9" w:rsidRPr="003B7283" w:rsidRDefault="005078B9">
            <w:pPr>
              <w:rPr>
                <w:rFonts w:ascii="Tahoma" w:hAnsi="Tahoma" w:cs="Tahoma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5078B9" w:rsidRPr="003B7283" w:rsidRDefault="00731DAA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7.2 - </w:t>
            </w:r>
            <w:r w:rsidR="005078B9" w:rsidRPr="003B7283">
              <w:rPr>
                <w:rFonts w:ascii="Tahoma" w:hAnsi="Tahoma" w:cs="Tahoma"/>
                <w:sz w:val="20"/>
                <w:szCs w:val="20"/>
              </w:rPr>
              <w:t>Horário de funcionamento do curso</w:t>
            </w: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8B9" w:rsidRPr="003B7283" w:rsidTr="006708B4">
        <w:tc>
          <w:tcPr>
            <w:tcW w:w="0" w:type="auto"/>
            <w:vMerge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5078B9" w:rsidRPr="003B7283" w:rsidRDefault="00731DAA" w:rsidP="00BE03B9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7.3 -</w:t>
            </w:r>
            <w:r w:rsidR="00A125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B0088" w:rsidRPr="003B7283">
              <w:rPr>
                <w:rFonts w:ascii="Tahoma" w:hAnsi="Tahoma" w:cs="Tahoma"/>
                <w:sz w:val="20"/>
                <w:szCs w:val="20"/>
              </w:rPr>
              <w:t xml:space="preserve">Quantidade de </w:t>
            </w:r>
            <w:r w:rsidR="005078B9" w:rsidRPr="003B7283">
              <w:rPr>
                <w:rFonts w:ascii="Tahoma" w:hAnsi="Tahoma" w:cs="Tahoma"/>
                <w:sz w:val="20"/>
                <w:szCs w:val="20"/>
              </w:rPr>
              <w:t>Vagas</w:t>
            </w: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8B9" w:rsidRPr="003B7283" w:rsidTr="006708B4">
        <w:tc>
          <w:tcPr>
            <w:tcW w:w="0" w:type="auto"/>
            <w:vMerge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5078B9" w:rsidRPr="003B7283" w:rsidRDefault="00731DAA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7.4 - </w:t>
            </w:r>
            <w:r w:rsidR="005078B9" w:rsidRPr="003B7283">
              <w:rPr>
                <w:rFonts w:ascii="Tahoma" w:hAnsi="Tahoma" w:cs="Tahoma"/>
                <w:sz w:val="20"/>
                <w:szCs w:val="20"/>
              </w:rPr>
              <w:t>Duração do curso</w:t>
            </w: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8B9" w:rsidRPr="003B7283" w:rsidTr="006708B4">
        <w:tc>
          <w:tcPr>
            <w:tcW w:w="0" w:type="auto"/>
            <w:vMerge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5078B9" w:rsidRPr="003B7283" w:rsidRDefault="00731DAA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 xml:space="preserve">7.5 - </w:t>
            </w:r>
            <w:r w:rsidR="005078B9" w:rsidRPr="003B7283">
              <w:rPr>
                <w:rFonts w:ascii="Tahoma" w:hAnsi="Tahoma" w:cs="Tahoma"/>
                <w:sz w:val="20"/>
                <w:szCs w:val="20"/>
              </w:rPr>
              <w:t>Tempo de integralização</w:t>
            </w: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78B9" w:rsidRPr="003B7283" w:rsidTr="006708B4">
        <w:tc>
          <w:tcPr>
            <w:tcW w:w="0" w:type="auto"/>
            <w:vMerge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5078B9" w:rsidRPr="003B7283" w:rsidRDefault="00731DAA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3B7283">
              <w:rPr>
                <w:rFonts w:ascii="Tahoma" w:hAnsi="Tahoma" w:cs="Tahoma"/>
                <w:sz w:val="20"/>
                <w:szCs w:val="20"/>
              </w:rPr>
              <w:t>7.6 -</w:t>
            </w:r>
            <w:r w:rsidR="00A125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078B9" w:rsidRPr="003B7283">
              <w:rPr>
                <w:rFonts w:ascii="Tahoma" w:hAnsi="Tahoma" w:cs="Tahoma"/>
                <w:sz w:val="20"/>
                <w:szCs w:val="20"/>
              </w:rPr>
              <w:t>Regime semestral / anual</w:t>
            </w: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5078B9" w:rsidRPr="003B7283" w:rsidRDefault="005078B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8C3341">
        <w:tc>
          <w:tcPr>
            <w:tcW w:w="0" w:type="auto"/>
            <w:vMerge w:val="restart"/>
          </w:tcPr>
          <w:p w:rsidR="00C324BF" w:rsidRPr="003B7283" w:rsidRDefault="00C324BF" w:rsidP="008C3341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8 - ORGANIZAÇÃO CURRICULAR</w:t>
            </w:r>
          </w:p>
          <w:p w:rsidR="00C324BF" w:rsidRDefault="00C324BF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391A" w:rsidRPr="003B7283" w:rsidRDefault="001B391A" w:rsidP="008C33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324BF" w:rsidRPr="003B7283" w:rsidRDefault="00BC4A4D" w:rsidP="00756595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8.1- 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>A organização dos conteúdos está em consonância com as recomendações presentes nas Diretrizes Curriculares Nacionais (DCN).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  <w:vAlign w:val="center"/>
          </w:tcPr>
          <w:p w:rsidR="00C324BF" w:rsidRPr="003B7283" w:rsidRDefault="00C324BF" w:rsidP="00D80435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324BF" w:rsidRPr="003B7283" w:rsidRDefault="00BC4A4D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8.2- </w:t>
            </w:r>
            <w:r w:rsidR="00C324BF" w:rsidRPr="003B7283">
              <w:rPr>
                <w:rFonts w:ascii="Tahoma" w:hAnsi="Tahoma" w:cs="Tahoma"/>
                <w:spacing w:val="-4"/>
                <w:sz w:val="20"/>
                <w:szCs w:val="20"/>
              </w:rPr>
              <w:t>Apresenta sistematização de um desenho curricular (matriz curricular)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BC4A4D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C324BF" w:rsidRPr="003B7283" w:rsidRDefault="00BC4A4D" w:rsidP="00BC4A4D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pacing w:val="-4"/>
                <w:sz w:val="20"/>
                <w:szCs w:val="20"/>
              </w:rPr>
              <w:t>-Contempla os componentes curriculares obrigatórios:</w:t>
            </w:r>
          </w:p>
        </w:tc>
        <w:tc>
          <w:tcPr>
            <w:tcW w:w="0" w:type="auto"/>
          </w:tcPr>
          <w:p w:rsidR="00C324BF" w:rsidRPr="003B7283" w:rsidRDefault="00BC4A4D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>.1 - Disciplinas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324BF" w:rsidRPr="003B7283" w:rsidRDefault="00C324BF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BC4A4D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>.2 -</w:t>
            </w:r>
            <w:r w:rsidR="00CD38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>Estágio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324BF" w:rsidRPr="003B7283" w:rsidRDefault="00C324BF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BC4A4D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>.3 - Horas Complementares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324BF" w:rsidRPr="003B7283" w:rsidRDefault="00C324BF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BC4A4D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>.4 - TCC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324BF" w:rsidRPr="003B7283" w:rsidRDefault="00C324BF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BC4A4D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 xml:space="preserve">.5 - Prática como Componente Curricular (no caso das licenciaturas). Deverá aparecer de forma clara no PPC em que consiste essa prática, qual o seu objetivo no curso, quais as estratégias metodológicas serão 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lastRenderedPageBreak/>
              <w:t xml:space="preserve">utilizadas em seu exercício e em quais semestres ela será realizada. 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C324BF" w:rsidRPr="003B7283" w:rsidRDefault="00C324BF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292FF5" w:rsidP="008A5131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 xml:space="preserve">.6 - </w:t>
            </w:r>
            <w:r w:rsidR="00C324BF" w:rsidRPr="00087D7F">
              <w:rPr>
                <w:rFonts w:ascii="Tahoma" w:hAnsi="Tahoma" w:cs="Tahoma"/>
                <w:spacing w:val="-4"/>
                <w:sz w:val="20"/>
                <w:szCs w:val="20"/>
              </w:rPr>
              <w:t>Contempla a oferta da disciplina de LIBRAS como componente curricular nos cursos de graduação. (Disciplina obrigatória nos cursos de licenciatura e optativas nos demais cursos) regulamento da Lei nº 10.436/2002, conforme Decreto nº 5.626, de 22 de dezembro de 2005.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324BF" w:rsidRPr="003B7283" w:rsidRDefault="00292FF5" w:rsidP="00F137B7">
            <w:pPr>
              <w:pStyle w:val="PargrafodaLista"/>
              <w:ind w:left="0"/>
              <w:jc w:val="both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8.4</w:t>
            </w:r>
            <w:r w:rsidR="00C324BF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- Apresenta Fluxograma</w:t>
            </w:r>
            <w:r w:rsidR="00F137B7">
              <w:rPr>
                <w:rFonts w:ascii="Tahoma" w:hAnsi="Tahoma" w:cs="Tahoma"/>
                <w:spacing w:val="-4"/>
                <w:sz w:val="20"/>
                <w:szCs w:val="20"/>
              </w:rPr>
              <w:t xml:space="preserve"> (</w:t>
            </w:r>
            <w:r w:rsidR="00F137B7" w:rsidRPr="00F137B7">
              <w:rPr>
                <w:rFonts w:ascii="Tahoma" w:hAnsi="Tahoma" w:cs="Tahoma"/>
                <w:sz w:val="20"/>
                <w:szCs w:val="20"/>
              </w:rPr>
              <w:t>Fluxograma é a representação, por meio da descrição gráfica, da organização curricular que ilustra a transição do itinerário das disciplinas.</w:t>
            </w:r>
            <w:r w:rsidR="00F137B7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324BF" w:rsidRPr="003B7283" w:rsidRDefault="00292FF5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8.5</w:t>
            </w:r>
            <w:r w:rsidR="00C324BF" w:rsidRPr="003B7283">
              <w:rPr>
                <w:rFonts w:ascii="Tahoma" w:hAnsi="Tahoma" w:cs="Tahoma"/>
                <w:sz w:val="20"/>
                <w:szCs w:val="20"/>
              </w:rPr>
              <w:t xml:space="preserve"> - Tem a pesquisa como princípio pedagógico.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324BF" w:rsidRPr="00F90139" w:rsidRDefault="00292FF5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8.6</w:t>
            </w:r>
            <w:r w:rsidR="00D17BF7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C324BF" w:rsidRPr="00F90139">
              <w:rPr>
                <w:rFonts w:ascii="Tahoma" w:hAnsi="Tahoma" w:cs="Tahoma"/>
                <w:sz w:val="20"/>
                <w:szCs w:val="20"/>
              </w:rPr>
              <w:t xml:space="preserve"> Prevê pesquisa na área de Incl</w:t>
            </w:r>
            <w:r w:rsidR="005556D3" w:rsidRPr="00F90139">
              <w:rPr>
                <w:rFonts w:ascii="Tahoma" w:hAnsi="Tahoma" w:cs="Tahoma"/>
                <w:sz w:val="20"/>
                <w:szCs w:val="20"/>
              </w:rPr>
              <w:t xml:space="preserve">usão e acessibilidade conforme </w:t>
            </w:r>
            <w:r w:rsidR="00C324BF" w:rsidRPr="00F90139">
              <w:rPr>
                <w:rFonts w:ascii="Tahoma" w:hAnsi="Tahoma" w:cs="Tahoma"/>
                <w:sz w:val="20"/>
                <w:szCs w:val="20"/>
              </w:rPr>
              <w:t>Lei nº 13.146/2015 e Decreto 5.296/2004</w:t>
            </w:r>
            <w:r w:rsidR="00E93CE3" w:rsidRPr="00F9013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324BF" w:rsidRPr="003B7283" w:rsidTr="006708B4">
        <w:tc>
          <w:tcPr>
            <w:tcW w:w="0" w:type="auto"/>
            <w:vMerge/>
          </w:tcPr>
          <w:p w:rsidR="00C324BF" w:rsidRPr="003B7283" w:rsidRDefault="00C324BF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C324BF" w:rsidRPr="003B7283" w:rsidRDefault="00292FF5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8.7</w:t>
            </w:r>
            <w:r w:rsidR="00C324BF"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- Contempla tratamento metodológico que evidencie a contextualização e a interdisciplinaridade ou outras formas de interação e articulação entre diferentes campos de saberes específicos. </w:t>
            </w: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C324BF" w:rsidRPr="003B7283" w:rsidRDefault="00C324B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68D" w:rsidRPr="003B7283" w:rsidTr="006708B4">
        <w:tc>
          <w:tcPr>
            <w:tcW w:w="0" w:type="auto"/>
            <w:vMerge/>
          </w:tcPr>
          <w:p w:rsidR="00EC568D" w:rsidRPr="003B7283" w:rsidRDefault="00EC568D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86136A" w:rsidRPr="002B1C1B" w:rsidRDefault="00292FF5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8.8</w:t>
            </w:r>
            <w:r w:rsidR="00F24371" w:rsidRPr="002B1C1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- </w:t>
            </w:r>
            <w:r w:rsidR="00CD387D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Contempla</w:t>
            </w:r>
            <w:r w:rsidR="00EC568D" w:rsidRPr="002B1C1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conteúdos, itens ou disciplinas relacionados à pessoa com deficiência</w:t>
            </w:r>
            <w:r w:rsidR="00CD6776" w:rsidRPr="002B1C1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D6776" w:rsidRPr="002B1C1B">
              <w:rPr>
                <w:rFonts w:ascii="Tahoma" w:hAnsi="Tahoma" w:cs="Tahoma"/>
                <w:sz w:val="20"/>
                <w:szCs w:val="20"/>
              </w:rPr>
              <w:t>conforme Lei nº 13.146/2015</w:t>
            </w:r>
            <w:r w:rsidR="00BA3467" w:rsidRPr="002B1C1B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86136A" w:rsidRPr="003B7283" w:rsidRDefault="0086136A" w:rsidP="00BA3467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8D" w:rsidRPr="003B7283" w:rsidRDefault="00EC56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8D" w:rsidRPr="003B7283" w:rsidRDefault="00EC56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8D" w:rsidRPr="003B7283" w:rsidRDefault="00EC568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EC568D" w:rsidRPr="003B7283" w:rsidRDefault="00EC568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B7283" w:rsidRPr="003B7283" w:rsidTr="006708B4">
        <w:trPr>
          <w:trHeight w:val="1540"/>
        </w:trPr>
        <w:tc>
          <w:tcPr>
            <w:tcW w:w="0" w:type="auto"/>
            <w:vMerge/>
          </w:tcPr>
          <w:p w:rsidR="003B7283" w:rsidRPr="003B7283" w:rsidRDefault="003B7283" w:rsidP="005078B9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B7283" w:rsidRPr="002B1C1B" w:rsidRDefault="00292FF5" w:rsidP="00621ACA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8.9</w:t>
            </w:r>
            <w:r w:rsidR="003B7283" w:rsidRPr="002B1C1B">
              <w:rPr>
                <w:rFonts w:ascii="Tahoma" w:hAnsi="Tahoma" w:cs="Tahoma"/>
                <w:sz w:val="20"/>
                <w:szCs w:val="20"/>
              </w:rPr>
              <w:t xml:space="preserve"> - Contempla os seguintes aspectos: </w:t>
            </w:r>
            <w:r w:rsidR="003B7283" w:rsidRPr="002B1C1B">
              <w:rPr>
                <w:rFonts w:ascii="Tahoma" w:hAnsi="Tahoma" w:cs="Tahoma"/>
                <w:b/>
              </w:rPr>
              <w:t>a)</w:t>
            </w:r>
            <w:r w:rsidR="003B7283" w:rsidRPr="002B1C1B">
              <w:rPr>
                <w:rFonts w:ascii="Tahoma" w:hAnsi="Tahoma" w:cs="Tahoma"/>
              </w:rPr>
              <w:t xml:space="preserve"> flexibilidade; </w:t>
            </w:r>
            <w:r w:rsidR="003B7283" w:rsidRPr="002B1C1B">
              <w:rPr>
                <w:rFonts w:ascii="Tahoma" w:hAnsi="Tahoma" w:cs="Tahoma"/>
                <w:b/>
              </w:rPr>
              <w:t>b)</w:t>
            </w:r>
            <w:r w:rsidR="003B7283" w:rsidRPr="002B1C1B">
              <w:rPr>
                <w:rFonts w:ascii="Tahoma" w:hAnsi="Tahoma" w:cs="Tahoma"/>
              </w:rPr>
              <w:t xml:space="preserve"> interdisciplinaridade; </w:t>
            </w:r>
            <w:r w:rsidR="003B7283" w:rsidRPr="002B1C1B">
              <w:rPr>
                <w:rFonts w:ascii="Tahoma" w:hAnsi="Tahoma" w:cs="Tahoma"/>
                <w:b/>
              </w:rPr>
              <w:t>c)</w:t>
            </w:r>
            <w:r w:rsidR="003B7283" w:rsidRPr="002B1C1B">
              <w:rPr>
                <w:rFonts w:ascii="Tahoma" w:hAnsi="Tahoma" w:cs="Tahoma"/>
              </w:rPr>
              <w:t xml:space="preserve"> acessibilidade pedagógica e atitudinal;</w:t>
            </w:r>
            <w:r w:rsidR="003B7283" w:rsidRPr="002B1C1B">
              <w:rPr>
                <w:rFonts w:ascii="Tahoma" w:hAnsi="Tahoma" w:cs="Tahoma"/>
                <w:color w:val="FF0000"/>
              </w:rPr>
              <w:t xml:space="preserve"> </w:t>
            </w:r>
            <w:r w:rsidR="003B7283" w:rsidRPr="002B1C1B">
              <w:rPr>
                <w:rFonts w:ascii="Tahoma" w:hAnsi="Tahoma" w:cs="Tahoma"/>
                <w:b/>
              </w:rPr>
              <w:t>d)</w:t>
            </w:r>
            <w:r w:rsidR="003B7283" w:rsidRPr="002B1C1B">
              <w:rPr>
                <w:rFonts w:ascii="Tahoma" w:hAnsi="Tahoma" w:cs="Tahoma"/>
              </w:rPr>
              <w:t xml:space="preserve"> compatibilidade da carga horária total (em horas); </w:t>
            </w:r>
            <w:r w:rsidR="003B7283" w:rsidRPr="002B1C1B">
              <w:rPr>
                <w:rFonts w:ascii="Tahoma" w:hAnsi="Tahoma" w:cs="Tahoma"/>
                <w:b/>
              </w:rPr>
              <w:t>e)</w:t>
            </w:r>
            <w:r w:rsidR="003B7283" w:rsidRPr="002B1C1B">
              <w:rPr>
                <w:rFonts w:ascii="Tahoma" w:hAnsi="Tahoma" w:cs="Tahoma"/>
              </w:rPr>
              <w:t xml:space="preserve"> articulação da teoria com a prática.</w:t>
            </w:r>
          </w:p>
        </w:tc>
        <w:tc>
          <w:tcPr>
            <w:tcW w:w="0" w:type="auto"/>
          </w:tcPr>
          <w:p w:rsidR="003B7283" w:rsidRPr="002B1C1B" w:rsidRDefault="003B7283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3B7283" w:rsidRPr="002B1C1B" w:rsidRDefault="003B72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B7283" w:rsidRPr="003B7283" w:rsidRDefault="003B72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B7283" w:rsidRPr="003B7283" w:rsidRDefault="003B728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B7283" w:rsidRPr="003B7283" w:rsidRDefault="003B728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rPr>
          <w:trHeight w:val="1540"/>
        </w:trPr>
        <w:tc>
          <w:tcPr>
            <w:tcW w:w="0" w:type="auto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16EB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8.10 – A matriz curricular cadastrada no sistema está em consonância com a matriz ilustrada no PPC.</w:t>
            </w:r>
          </w:p>
        </w:tc>
        <w:tc>
          <w:tcPr>
            <w:tcW w:w="0" w:type="auto"/>
          </w:tcPr>
          <w:p w:rsidR="00311CA0" w:rsidRPr="002B1C1B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9 -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Critérios de aproveitamento de experiências anteriores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9.1 -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Contempla a descrição de que os alunos podem requerer o aproveitamento de estudos de outras IES, 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por meio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do exame de proficiência, estabel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ecidos em calendário e regimentos do IFG.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10 -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Estágio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10.1 -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Lei nº. 11.788, de 25 de setembro de 2008 - Dispõe sobre o estágio de estudantes.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10.2 -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Resolução 057/2014 do IFG- Dispõe sobre o regulamento de estágio curricular supervisionado dos cursos técnicos de nível médio e do ensino superior do IFG.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10.3 -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Contempla a carga horária obrigatória conforme a modalidade do curso.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10.4 -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Prevê a forma como se dará a organização/orientação/ acompanhamento do estágio.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10.5-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informações sobre existência/previsão de convênios para a realização do estágio.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10.6- Contempla a informação de que o 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stágio não-obrigatório pode ser desenvolvido como atividade opcional, acrescida à carga horária regular e obrigatória. ( Conforme Lei nº 11.788/2008)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A309D6">
              <w:rPr>
                <w:rFonts w:ascii="Tahoma" w:hAnsi="Tahoma" w:cs="Tahoma"/>
                <w:spacing w:val="-4"/>
                <w:sz w:val="20"/>
                <w:szCs w:val="20"/>
              </w:rPr>
              <w:t xml:space="preserve">10.7- Contempla a informação de como será estabelecido o diálogo entre as dimensões teóricas e práticas.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10.8 -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informação de que i</w:t>
            </w:r>
            <w:r w:rsidRPr="003B7283">
              <w:rPr>
                <w:rFonts w:ascii="Tahoma" w:hAnsi="Tahoma" w:cs="Tahoma"/>
                <w:sz w:val="20"/>
                <w:szCs w:val="20"/>
              </w:rPr>
              <w:t>niciação científica e monitoria poderão ou não ser equiparadas ao estágio, conforme o Artigo 8 do capítulo II da Resolução (IFG) 057/2014. (</w:t>
            </w:r>
            <w:r w:rsidRPr="003B7283">
              <w:rPr>
                <w:rFonts w:ascii="Tahoma" w:hAnsi="Tahoma" w:cs="Tahoma"/>
                <w:b/>
                <w:sz w:val="20"/>
                <w:szCs w:val="20"/>
              </w:rPr>
              <w:t>Exceto para os cursos de licenciatura</w:t>
            </w:r>
            <w:r w:rsidRPr="003B7283">
              <w:rPr>
                <w:rFonts w:ascii="Tahoma" w:hAnsi="Tahoma" w:cs="Tahoma"/>
                <w:sz w:val="20"/>
                <w:szCs w:val="20"/>
              </w:rPr>
              <w:t>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933F1D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A309D6">
              <w:rPr>
                <w:rFonts w:ascii="Tahoma" w:hAnsi="Tahoma" w:cs="Tahoma"/>
                <w:spacing w:val="-4"/>
                <w:sz w:val="20"/>
                <w:szCs w:val="20"/>
              </w:rPr>
              <w:t>10.</w:t>
            </w:r>
            <w:r w:rsidRPr="00B96958">
              <w:rPr>
                <w:rFonts w:ascii="Tahoma" w:hAnsi="Tahoma" w:cs="Tahoma"/>
                <w:spacing w:val="-4"/>
                <w:sz w:val="20"/>
                <w:szCs w:val="20"/>
              </w:rPr>
              <w:t>9 Contempla a informação de como se da</w:t>
            </w:r>
            <w:r w:rsidR="00933F1D" w:rsidRPr="00B96958">
              <w:rPr>
                <w:rFonts w:ascii="Tahoma" w:hAnsi="Tahoma" w:cs="Tahoma"/>
                <w:spacing w:val="-4"/>
                <w:sz w:val="20"/>
                <w:szCs w:val="20"/>
              </w:rPr>
              <w:t>rá a relação entre licenciandos e</w:t>
            </w:r>
            <w:r w:rsidRPr="00B96958">
              <w:rPr>
                <w:rFonts w:ascii="Tahoma" w:hAnsi="Tahoma" w:cs="Tahoma"/>
                <w:spacing w:val="-4"/>
                <w:sz w:val="20"/>
                <w:szCs w:val="20"/>
              </w:rPr>
              <w:t xml:space="preserve"> docentes</w:t>
            </w:r>
            <w:r w:rsidR="00933F1D" w:rsidRPr="00B96958">
              <w:rPr>
                <w:rFonts w:ascii="Tahoma" w:hAnsi="Tahoma" w:cs="Tahoma"/>
                <w:spacing w:val="-4"/>
                <w:sz w:val="20"/>
                <w:szCs w:val="20"/>
              </w:rPr>
              <w:t xml:space="preserve"> supervisores</w:t>
            </w:r>
            <w:r w:rsidR="00126A61">
              <w:rPr>
                <w:rFonts w:ascii="Tahoma" w:hAnsi="Tahoma" w:cs="Tahoma"/>
                <w:spacing w:val="-4"/>
                <w:sz w:val="20"/>
                <w:szCs w:val="20"/>
              </w:rPr>
              <w:t>/as</w:t>
            </w:r>
            <w:r w:rsidR="00B96958">
              <w:rPr>
                <w:rFonts w:ascii="Tahoma" w:hAnsi="Tahoma" w:cs="Tahoma"/>
                <w:spacing w:val="-4"/>
                <w:sz w:val="20"/>
                <w:szCs w:val="20"/>
              </w:rPr>
              <w:t xml:space="preserve"> do estágio</w:t>
            </w:r>
            <w:r w:rsidRPr="00B96958">
              <w:rPr>
                <w:rFonts w:ascii="Tahoma" w:hAnsi="Tahoma" w:cs="Tahoma"/>
                <w:spacing w:val="-4"/>
                <w:sz w:val="20"/>
                <w:szCs w:val="20"/>
              </w:rPr>
              <w:t>. (Obrigatório para Licenciatura</w:t>
            </w:r>
            <w:r w:rsidR="00126A61">
              <w:rPr>
                <w:rFonts w:ascii="Tahoma" w:hAnsi="Tahoma" w:cs="Tahoma"/>
                <w:spacing w:val="-4"/>
                <w:sz w:val="20"/>
                <w:szCs w:val="20"/>
              </w:rPr>
              <w:t>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1B391A">
              <w:rPr>
                <w:rFonts w:ascii="Tahoma" w:hAnsi="Tahoma" w:cs="Tahoma"/>
                <w:b/>
                <w:spacing w:val="-4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>1</w:t>
            </w:r>
            <w:r w:rsidRPr="001B391A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 – METODOLOGIA</w:t>
            </w: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  <w:p w:rsidR="00311CA0" w:rsidRPr="001B391A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11.1 -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Relata quais os tipos de 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atividades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serão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desenvolvidas  ao  longo  do  curso  que  contribuirão  para  a  formação  do  aluno:  aulas  teóricas,  práticas  desenvolvidas  em  laboratórios,  monitorias,  visitas  técnicas,  seminários  do  curso,  entre outras formas.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  <w:vAlign w:val="center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11.2- </w:t>
            </w:r>
            <w:r w:rsidRPr="003B7283">
              <w:rPr>
                <w:rFonts w:ascii="Tahoma" w:hAnsi="Tahoma" w:cs="Tahoma"/>
                <w:sz w:val="20"/>
                <w:szCs w:val="20"/>
              </w:rPr>
              <w:t>Descreve eventos próprios do curso.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  <w:vAlign w:val="center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11.3 -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Caso seja utilizada a metodologia semipresencial,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 importante descrever qual será a estratégia utilizada.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11.3-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uma descrição metodológica que esteja de acordo com as necessidades dos/as  estudantes,  o/a  perfil  do  grupo/classe,  as especificidades  da  disciplina,  o  trabalho  do/a professor/a,  etc.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309D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A309D6">
              <w:rPr>
                <w:rFonts w:ascii="Tahoma" w:hAnsi="Tahoma" w:cs="Tahoma"/>
                <w:spacing w:val="-4"/>
                <w:sz w:val="20"/>
                <w:szCs w:val="20"/>
              </w:rPr>
              <w:t>11.4 - Contempla a descrição de como se dará a integração com a  rede  de escolas da educação básica ( Obrigatório para os cursos de Licenciaturas).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309D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A309D6">
              <w:rPr>
                <w:rFonts w:ascii="Tahoma" w:hAnsi="Tahoma" w:cs="Tahoma"/>
                <w:spacing w:val="-4"/>
                <w:sz w:val="20"/>
                <w:szCs w:val="20"/>
              </w:rPr>
              <w:t xml:space="preserve">11.5- Contempla a informação de como se dará a integração do curso com o sistema local e regional da saúde – SUS ( Obrigatório para os possíveis cursos de </w:t>
            </w:r>
            <w:r w:rsidRPr="00A309D6">
              <w:rPr>
                <w:rFonts w:ascii="Tahoma" w:hAnsi="Tahoma" w:cs="Tahoma"/>
                <w:spacing w:val="-4"/>
                <w:sz w:val="20"/>
                <w:szCs w:val="20"/>
              </w:rPr>
              <w:lastRenderedPageBreak/>
              <w:t>graduação na área da saúde).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4260F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11.6</w:t>
            </w:r>
            <w:r w:rsidRPr="0024260F">
              <w:rPr>
                <w:rFonts w:ascii="Tahoma" w:hAnsi="Tahoma" w:cs="Tahoma"/>
                <w:spacing w:val="-4"/>
                <w:sz w:val="20"/>
                <w:szCs w:val="20"/>
              </w:rPr>
              <w:t xml:space="preserve"> - Contempla a informação de como se dará as formas de atendimento (psicológico, social e pedagógico) ao aluno e quais serão as instâncias responsáveis pelo acompanhamento pedagógico.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4260F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4260F">
              <w:rPr>
                <w:rFonts w:ascii="Tahoma" w:hAnsi="Tahoma" w:cs="Tahoma"/>
                <w:spacing w:val="-4"/>
                <w:sz w:val="20"/>
                <w:szCs w:val="20"/>
              </w:rPr>
              <w:t>11.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7</w:t>
            </w:r>
            <w:r w:rsidRPr="0024260F">
              <w:rPr>
                <w:rFonts w:ascii="Tahoma" w:hAnsi="Tahoma" w:cs="Tahoma"/>
                <w:spacing w:val="-4"/>
                <w:sz w:val="20"/>
                <w:szCs w:val="20"/>
              </w:rPr>
              <w:t xml:space="preserve"> - Contempla o atendimento realizado pelo docente conforme Resolução IFG nº 09/2011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4260F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11.8</w:t>
            </w:r>
            <w:r w:rsidRPr="0024260F">
              <w:rPr>
                <w:rFonts w:ascii="Tahoma" w:hAnsi="Tahoma" w:cs="Tahoma"/>
                <w:spacing w:val="-4"/>
                <w:sz w:val="20"/>
                <w:szCs w:val="20"/>
              </w:rPr>
              <w:t xml:space="preserve"> - Contempla a informação de como os/as estudantes com necessidades específicas serão atendidos.</w:t>
            </w:r>
          </w:p>
          <w:p w:rsidR="00311CA0" w:rsidRPr="0024260F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11.9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- Contempla Acessibilidade pedagógica: eliminando e barreiras nas metodologias, técnicas de estudo e recursos didáticos de modo que os estudantes com deficiência tenham acesso ao conteúdo abordado.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11.10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- Contempla flexibilizações e adaptações curriculares que considerem o significado prático e instrumental dos conteúdos básicos, metodologias de ensino e recursos didáticos diferenciados conforme Resolução CNE/CEB 02/2001.</w:t>
            </w:r>
          </w:p>
          <w:p w:rsidR="00311CA0" w:rsidRPr="009963E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pStyle w:val="Textodecomentri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11.11</w:t>
            </w:r>
            <w:r w:rsidRPr="009963E3">
              <w:rPr>
                <w:rFonts w:ascii="Tahoma" w:hAnsi="Tahoma" w:cs="Tahoma"/>
              </w:rPr>
              <w:t xml:space="preserve"> - Contempla a Acessibilidade de Comunicação: eliminando as barreiras na comunicação interpessoal face a face, língua de sinais, escrita (jornal, revista, livro, carta, apostila etc., incluindo textos em braille, uso do computador portátil) e virtual (acessibilidade digital).</w:t>
            </w:r>
          </w:p>
          <w:p w:rsidR="00311CA0" w:rsidRPr="009963E3" w:rsidRDefault="00311CA0" w:rsidP="00311CA0">
            <w:pPr>
              <w:pStyle w:val="Textodecomentrio"/>
              <w:rPr>
                <w:rFonts w:ascii="Tahoma" w:hAnsi="Tahoma" w:cs="Tahoma"/>
              </w:rPr>
            </w:pPr>
          </w:p>
          <w:p w:rsidR="00311CA0" w:rsidRPr="009963E3" w:rsidRDefault="00311CA0" w:rsidP="00311CA0">
            <w:pPr>
              <w:pStyle w:val="Textodecomentrio"/>
              <w:rPr>
                <w:rFonts w:ascii="Tahoma" w:hAnsi="Tahoma" w:cs="Tahoma"/>
              </w:rPr>
            </w:pPr>
            <w:r w:rsidRPr="009963E3">
              <w:rPr>
                <w:rFonts w:ascii="Tahoma" w:hAnsi="Tahoma" w:cs="Tahoma"/>
              </w:rPr>
              <w:t>Com relação ao sistema braile mostra o compromisso formal da instituição, no caso de vir a ser solicitada e até que o aluno conclua o curso:</w:t>
            </w:r>
          </w:p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t>a) de manter sala de apoio equipada como máquina de datilografia braile, impressora braile acoplada ao computador, sistema de síntese de voz, gravador e fotocopiadora que</w:t>
            </w:r>
          </w:p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t xml:space="preserve">amplie textos, software de ampliação de tela, equipamento para ampliação de textos, lupas, réguas de leitura, scanner acoplado a </w:t>
            </w:r>
            <w:r w:rsidRPr="009963E3">
              <w:rPr>
                <w:rFonts w:ascii="Tahoma" w:hAnsi="Tahoma" w:cs="Tahoma"/>
              </w:rPr>
              <w:t>computador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para atendimento a aluno com visão subnormal, c</w:t>
            </w:r>
            <w:r w:rsidRPr="009963E3">
              <w:rPr>
                <w:rFonts w:ascii="Tahoma" w:hAnsi="Tahoma" w:cs="Tahoma"/>
              </w:rPr>
              <w:t>onforme Lei nº 4.169/1962 e Portaria MEC  nº 3.284/2003.</w:t>
            </w:r>
          </w:p>
          <w:p w:rsidR="00311CA0" w:rsidRPr="009963E3" w:rsidRDefault="00311CA0" w:rsidP="00311CA0">
            <w:pPr>
              <w:pStyle w:val="Textodecomentrio"/>
              <w:rPr>
                <w:rFonts w:ascii="Tahoma" w:hAnsi="Tahoma" w:cs="Tahoma"/>
              </w:rPr>
            </w:pPr>
          </w:p>
          <w:p w:rsidR="00311CA0" w:rsidRPr="009963E3" w:rsidRDefault="00311CA0" w:rsidP="00311CA0">
            <w:pPr>
              <w:pStyle w:val="Textodecomentrio"/>
              <w:rPr>
                <w:rFonts w:ascii="Tahoma" w:hAnsi="Tahoma" w:cs="Tahoma"/>
              </w:rPr>
            </w:pPr>
            <w:r w:rsidRPr="009963E3">
              <w:rPr>
                <w:rFonts w:ascii="Tahoma" w:hAnsi="Tahoma" w:cs="Tahoma"/>
              </w:rPr>
              <w:t>Com relação a Libras mostra compromisso formal da instituição, no caso de vir a ser solicitada e até que o aluno conclua o curso:</w:t>
            </w:r>
          </w:p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lastRenderedPageBreak/>
              <w:t>a) de propiciar, sempre que necessário intérprete de língua de sinais/língua portuguesa durante as aulas e na realização e revisão de provas, complementando a avaliação expressa em texto escrito ou quando este não tenha expressado o real conhecimento do aluno; Lei nº 10.346/2002; Decreto nº 5.626/2005; Portaria MEC nº 3.284/2003.</w:t>
            </w:r>
          </w:p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t>11.</w:t>
            </w: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- Contempla a Acessibilidade Atitudinal: eliminando as barreiras do preconceito e da discriminação, em relação às pessoas em geral buscando promover a convivência com base na cordialidade e o respeito às diferenças.</w:t>
            </w:r>
          </w:p>
          <w:p w:rsidR="00311CA0" w:rsidRPr="009963E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.13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- Contempla a oferta de Ajuda Técnica: Produtos, instrumentos, equipamentos ou tecnologia adaptados ou especialmente projetados para melhorar a funcionalidade da pessoa portadora de deficiência ou com mobilidade reduzida, favorecendo a autonomia pessoal, total ou assistida conforme Decreto 5.296/2004. </w:t>
            </w:r>
          </w:p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.14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- Assegura a proteção dos direitos da pessoa com transtorno do espectro autista conforme Lei nº 12.764/2012 regulamentada pelo Decreto nº 8.368/2014. </w:t>
            </w:r>
          </w:p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9963E3">
              <w:rPr>
                <w:rFonts w:ascii="Tahoma" w:hAnsi="Tahoma" w:cs="Tahoma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z w:val="20"/>
                <w:szCs w:val="20"/>
              </w:rPr>
              <w:t>.15</w:t>
            </w:r>
            <w:r w:rsidRPr="009963E3">
              <w:rPr>
                <w:rFonts w:ascii="Tahoma" w:hAnsi="Tahoma" w:cs="Tahoma"/>
                <w:sz w:val="20"/>
                <w:szCs w:val="20"/>
              </w:rPr>
              <w:t xml:space="preserve"> - Contempla tempo adicional, conforme demanda apresentada pelo candidato com deficiência, tanto na realização de exame para seleção quanto nas atividades acadêmicas, mediante prévia solicitação e comprovação da necessidade conforme Lei nº 13.146/2015.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9963E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9963E3">
              <w:rPr>
                <w:rFonts w:ascii="Tahoma" w:hAnsi="Tahoma" w:cs="Tahoma"/>
                <w:spacing w:val="-4"/>
                <w:sz w:val="20"/>
                <w:szCs w:val="20"/>
              </w:rPr>
              <w:t>11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.16</w:t>
            </w:r>
            <w:r w:rsidRPr="009963E3">
              <w:rPr>
                <w:rFonts w:ascii="Tahoma" w:hAnsi="Tahoma" w:cs="Tahoma"/>
                <w:spacing w:val="-4"/>
                <w:sz w:val="20"/>
                <w:szCs w:val="20"/>
              </w:rPr>
              <w:t xml:space="preserve"> - Contempla a informação de que como as tecnologias de informação e comunicação serão utilizadas no processo de ensino-aprendizagem.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12 -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Critérios e procedimentos</w:t>
            </w:r>
          </w:p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de avaliação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12.1 -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informação de como os alunos serão avalia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dos nas disciplinas do curso e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quais tipos de avaliação serão utilizados ao longo do curso. 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00C8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00C86">
              <w:rPr>
                <w:rFonts w:ascii="Tahoma" w:hAnsi="Tahoma" w:cs="Tahoma"/>
                <w:spacing w:val="-4"/>
                <w:sz w:val="20"/>
                <w:szCs w:val="20"/>
              </w:rPr>
              <w:t>12.2- Apresenta qual a concepção de avaliação adotada pelo curso e quais as metodologias serão utilizadas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00C8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00C86">
              <w:rPr>
                <w:rFonts w:ascii="Tahoma" w:hAnsi="Tahoma" w:cs="Tahoma"/>
                <w:spacing w:val="-4"/>
                <w:sz w:val="20"/>
                <w:szCs w:val="20"/>
              </w:rPr>
              <w:t>12.3- Contempla a perspectiva de que o processo de avaliação é contínuo e cumulativo, tal como estabelecido na LDB.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00C8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00C86">
              <w:rPr>
                <w:rFonts w:ascii="Tahoma" w:hAnsi="Tahoma" w:cs="Tahoma"/>
                <w:sz w:val="20"/>
                <w:szCs w:val="20"/>
              </w:rPr>
              <w:t xml:space="preserve">12.4- Contempla a flexibilização de </w:t>
            </w:r>
            <w:r w:rsidRPr="00200C86">
              <w:rPr>
                <w:rFonts w:ascii="Tahoma" w:hAnsi="Tahoma" w:cs="Tahoma"/>
                <w:sz w:val="20"/>
                <w:szCs w:val="20"/>
              </w:rPr>
              <w:lastRenderedPageBreak/>
              <w:t>correção de provas escritas realizadas por estudantes surdos valorizando o aspecto semântico conforme Decreto 5.626/2005; Lei nº 13.146/2015 e Portaria MEC nº 3.284/2003.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200C8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200C86">
              <w:rPr>
                <w:rFonts w:ascii="Arial" w:hAnsi="Arial" w:cs="Arial"/>
                <w:sz w:val="20"/>
                <w:szCs w:val="20"/>
              </w:rPr>
              <w:t xml:space="preserve">12.5- Prevê a disponibilização de provas em formatos acessíveis para atendimento às necessidades específicas do candidato com deficiência conforme </w:t>
            </w:r>
            <w:r w:rsidRPr="00200C86">
              <w:rPr>
                <w:rFonts w:ascii="Tahoma" w:hAnsi="Tahoma" w:cs="Tahoma"/>
                <w:sz w:val="20"/>
                <w:szCs w:val="20"/>
              </w:rPr>
              <w:t xml:space="preserve">Resolução CNE/CEB 02/2001 e </w:t>
            </w:r>
            <w:r w:rsidRPr="00200C86">
              <w:rPr>
                <w:rFonts w:ascii="Arial" w:hAnsi="Arial" w:cs="Arial"/>
                <w:sz w:val="20"/>
                <w:szCs w:val="20"/>
              </w:rPr>
              <w:t xml:space="preserve">Lei </w:t>
            </w:r>
            <w:r w:rsidRPr="00200C86">
              <w:rPr>
                <w:rFonts w:ascii="Tahoma" w:hAnsi="Tahoma" w:cs="Tahoma"/>
                <w:sz w:val="20"/>
                <w:szCs w:val="20"/>
              </w:rPr>
              <w:t>nº 13.146/2015.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46390E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200C86">
              <w:rPr>
                <w:rFonts w:ascii="Tahoma" w:hAnsi="Tahoma" w:cs="Tahoma"/>
                <w:spacing w:val="-4"/>
                <w:sz w:val="20"/>
                <w:szCs w:val="20"/>
              </w:rPr>
              <w:t>12.6- Explicita como as metodologias de avaliação utilizadas contribuirão para a formação do perfil almejado do egresso.</w:t>
            </w:r>
            <w:r w:rsidR="0046390E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</w:p>
          <w:p w:rsidR="00311CA0" w:rsidRPr="00200C86" w:rsidRDefault="0046390E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(mínimo de 3 instrumentos com a descrição de seus respectivos pesos)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13-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INSTALAÇÕES E EQUIPAMENTOS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1"/>
                <w:szCs w:val="21"/>
              </w:rPr>
              <w:t>13.1- Contempla a descrição de quais são os recursos físicos disponíveis para o curso (Laboratórios e equipamentos).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1"/>
                <w:szCs w:val="21"/>
              </w:rPr>
              <w:t>13.2- Informa a previsão de construção/adesão de equipamentos e laboratórios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1"/>
                <w:szCs w:val="21"/>
              </w:rPr>
              <w:t>13.3- Apresenta informações sobre a biblioteca e o quantitativo de títulos disponíveis e o quantitativo a ser adquirido para o funcionamento satisfatório do curso.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1"/>
                <w:szCs w:val="21"/>
              </w:rPr>
              <w:t>13.4-. Descreve o quantitativo de salas de aulas disponíveis para atender a oferta do curso.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CE266E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E266E">
              <w:rPr>
                <w:rFonts w:ascii="Tahoma" w:hAnsi="Tahoma" w:cs="Tahoma"/>
                <w:sz w:val="20"/>
                <w:szCs w:val="20"/>
              </w:rPr>
              <w:t xml:space="preserve">13.5- Demonstra o comprometimento institucional em buscar eliminar as barreiras arquitetônicas para circulação de pessoas com deficiência ou mobilidade reduzida permitindo acesso aos espaços de uso coletivo conforme a Portaria MEC nº </w:t>
            </w:r>
            <w:r w:rsidRPr="00CE266E">
              <w:rPr>
                <w:rFonts w:ascii="Tahoma" w:hAnsi="Tahoma" w:cs="Tahoma"/>
                <w:bCs/>
                <w:sz w:val="20"/>
                <w:szCs w:val="20"/>
              </w:rPr>
              <w:t xml:space="preserve">3.284/2003; </w:t>
            </w:r>
            <w:r w:rsidRPr="00CE266E">
              <w:rPr>
                <w:rFonts w:ascii="Tahoma" w:hAnsi="Tahoma" w:cs="Tahoma"/>
                <w:sz w:val="20"/>
                <w:szCs w:val="20"/>
              </w:rPr>
              <w:t xml:space="preserve">ABNT NBR – 9050/2004; </w:t>
            </w:r>
            <w:r w:rsidRPr="00CE266E">
              <w:rPr>
                <w:rFonts w:ascii="Tahoma" w:hAnsi="Tahoma" w:cs="Tahoma"/>
                <w:spacing w:val="-4"/>
                <w:sz w:val="20"/>
                <w:szCs w:val="20"/>
              </w:rPr>
              <w:t>Decreto nº 5.296/2004.</w:t>
            </w:r>
          </w:p>
          <w:p w:rsidR="00311CA0" w:rsidRPr="00CE266E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11CA0" w:rsidRPr="00CE266E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E266E">
              <w:rPr>
                <w:rFonts w:ascii="Tahoma" w:hAnsi="Tahoma" w:cs="Tahoma"/>
                <w:sz w:val="20"/>
                <w:szCs w:val="20"/>
              </w:rPr>
              <w:t>13.6- Contempla a informação de que o câmpus possui rampas com corrimãos ou elevadores, facilitando a circulação de cadeira de rodas conforme Portaria MEC nº</w:t>
            </w:r>
            <w:r w:rsidRPr="00CE266E">
              <w:rPr>
                <w:rFonts w:ascii="Tahoma" w:hAnsi="Tahoma" w:cs="Tahoma"/>
                <w:bCs/>
                <w:sz w:val="20"/>
                <w:szCs w:val="20"/>
              </w:rPr>
              <w:t xml:space="preserve"> 3.284/2003; </w:t>
            </w:r>
            <w:r w:rsidRPr="00CE266E">
              <w:rPr>
                <w:rFonts w:ascii="Tahoma" w:hAnsi="Tahoma" w:cs="Tahoma"/>
                <w:sz w:val="20"/>
                <w:szCs w:val="20"/>
              </w:rPr>
              <w:t xml:space="preserve">ABNT NBR – 9.050/2004; </w:t>
            </w:r>
            <w:r w:rsidRPr="00CE266E">
              <w:rPr>
                <w:rFonts w:ascii="Tahoma" w:hAnsi="Tahoma" w:cs="Tahoma"/>
                <w:spacing w:val="-4"/>
                <w:sz w:val="20"/>
                <w:szCs w:val="20"/>
              </w:rPr>
              <w:t>Decreto nº 5.296/2004.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311CA0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E266E">
              <w:rPr>
                <w:rFonts w:ascii="Tahoma" w:hAnsi="Tahoma" w:cs="Tahoma"/>
                <w:sz w:val="20"/>
                <w:szCs w:val="20"/>
              </w:rPr>
              <w:t>13.7- Contempla a informação de que os banheiros são acessíveis com adaptação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:rsidR="00311CA0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a) </w:t>
            </w:r>
            <w:r w:rsidRPr="00CE266E">
              <w:rPr>
                <w:rFonts w:ascii="Tahoma" w:hAnsi="Tahoma" w:cs="Tahoma"/>
                <w:sz w:val="20"/>
                <w:szCs w:val="20"/>
              </w:rPr>
              <w:t>das portas com espaço suficiente para permit</w:t>
            </w:r>
            <w:r>
              <w:rPr>
                <w:rFonts w:ascii="Tahoma" w:hAnsi="Tahoma" w:cs="Tahoma"/>
                <w:sz w:val="20"/>
                <w:szCs w:val="20"/>
              </w:rPr>
              <w:t>ir o acesso de cadeira de rodas;</w:t>
            </w:r>
          </w:p>
          <w:p w:rsidR="00311CA0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b) </w:t>
            </w:r>
            <w:r w:rsidRPr="00CE266E">
              <w:rPr>
                <w:rFonts w:ascii="Tahoma" w:hAnsi="Tahoma" w:cs="Tahoma"/>
                <w:sz w:val="20"/>
                <w:szCs w:val="20"/>
              </w:rPr>
              <w:t>instalação de barras de apoio nas paredes dos banheiros;</w:t>
            </w:r>
          </w:p>
          <w:p w:rsidR="00311CA0" w:rsidRPr="00CE266E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c)</w:t>
            </w:r>
            <w:r w:rsidRPr="00CE266E">
              <w:rPr>
                <w:rFonts w:ascii="Tahoma" w:hAnsi="Tahoma" w:cs="Tahoma"/>
                <w:sz w:val="20"/>
                <w:szCs w:val="20"/>
              </w:rPr>
              <w:t xml:space="preserve"> instalação de lavabos e bebedouros em altura acessível aos usuários de cadeira de rodas, conforme Portaria MEC nº</w:t>
            </w:r>
            <w:r w:rsidRPr="00CE266E">
              <w:rPr>
                <w:rFonts w:ascii="Tahoma" w:hAnsi="Tahoma" w:cs="Tahoma"/>
                <w:bCs/>
                <w:sz w:val="20"/>
                <w:szCs w:val="20"/>
              </w:rPr>
              <w:t xml:space="preserve"> 3.284/2003; </w:t>
            </w:r>
            <w:r w:rsidRPr="00CE266E">
              <w:rPr>
                <w:rFonts w:ascii="Tahoma" w:hAnsi="Tahoma" w:cs="Tahoma"/>
                <w:sz w:val="20"/>
                <w:szCs w:val="20"/>
              </w:rPr>
              <w:t xml:space="preserve">ABNT NBR – </w:t>
            </w:r>
            <w:r w:rsidRPr="00CE266E">
              <w:rPr>
                <w:rFonts w:ascii="Tahoma" w:hAnsi="Tahoma" w:cs="Tahoma"/>
                <w:sz w:val="20"/>
                <w:szCs w:val="20"/>
              </w:rPr>
              <w:lastRenderedPageBreak/>
              <w:t xml:space="preserve">9.050/2004; </w:t>
            </w:r>
            <w:r w:rsidRPr="00CE266E">
              <w:rPr>
                <w:rFonts w:ascii="Tahoma" w:hAnsi="Tahoma" w:cs="Tahoma"/>
                <w:spacing w:val="-4"/>
                <w:sz w:val="20"/>
                <w:szCs w:val="20"/>
              </w:rPr>
              <w:t>Decreto nº 5.296/2004.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311CA0" w:rsidRPr="00CE266E" w:rsidRDefault="00311CA0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CE266E">
              <w:rPr>
                <w:rFonts w:ascii="Tahoma" w:hAnsi="Tahoma" w:cs="Tahoma"/>
                <w:sz w:val="20"/>
                <w:szCs w:val="20"/>
              </w:rPr>
              <w:t>13.8- Contempla a informação de que o estacionamento possui reserva de vagas nas proximidades das unidades de serviço, conforme portaria MEC nº</w:t>
            </w:r>
            <w:r w:rsidRPr="00CE266E">
              <w:rPr>
                <w:rFonts w:ascii="Tahoma" w:hAnsi="Tahoma" w:cs="Tahoma"/>
                <w:bCs/>
                <w:sz w:val="20"/>
                <w:szCs w:val="20"/>
              </w:rPr>
              <w:t xml:space="preserve"> 3.284/2003; </w:t>
            </w:r>
            <w:r w:rsidRPr="00CE266E">
              <w:rPr>
                <w:rFonts w:ascii="Tahoma" w:hAnsi="Tahoma" w:cs="Tahoma"/>
                <w:sz w:val="20"/>
                <w:szCs w:val="20"/>
              </w:rPr>
              <w:t xml:space="preserve">ABNT NBR – 9.050/2004; </w:t>
            </w:r>
            <w:r w:rsidRPr="00CE266E">
              <w:rPr>
                <w:rFonts w:ascii="Tahoma" w:hAnsi="Tahoma" w:cs="Tahoma"/>
                <w:spacing w:val="-4"/>
                <w:sz w:val="20"/>
                <w:szCs w:val="20"/>
              </w:rPr>
              <w:t xml:space="preserve">Decreto nº 5.296/2004. </w:t>
            </w:r>
          </w:p>
          <w:p w:rsidR="00311CA0" w:rsidRPr="00CE266E" w:rsidRDefault="00311CA0" w:rsidP="00311CA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5428" w:rsidRPr="003B7283" w:rsidTr="006708B4">
        <w:tc>
          <w:tcPr>
            <w:tcW w:w="0" w:type="auto"/>
          </w:tcPr>
          <w:p w:rsidR="009F5428" w:rsidRPr="003B7283" w:rsidRDefault="009F5428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9F5428" w:rsidRPr="00CE266E" w:rsidRDefault="009F5428" w:rsidP="00311CA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Brinquedoteca ( Exclusivo e obrigatório para os cursos de Pedagogia)</w:t>
            </w:r>
          </w:p>
        </w:tc>
        <w:tc>
          <w:tcPr>
            <w:tcW w:w="0" w:type="auto"/>
          </w:tcPr>
          <w:p w:rsidR="009F5428" w:rsidRPr="003B7283" w:rsidRDefault="009F5428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9F5428" w:rsidRPr="003B7283" w:rsidRDefault="009F5428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9F5428" w:rsidRPr="003B7283" w:rsidRDefault="009F5428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9F5428" w:rsidRPr="003B7283" w:rsidRDefault="009F5428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14-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RECURSOS HUMANOS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14.1-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Apresenta a descrição dos d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ocentes diretamente envolvidos c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o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m o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curso, bem como sua referida titulação</w:t>
            </w:r>
            <w:r w:rsidR="00C738AA">
              <w:rPr>
                <w:rFonts w:ascii="Tahoma" w:hAnsi="Tahoma" w:cs="Tahoma"/>
                <w:spacing w:val="-4"/>
                <w:sz w:val="20"/>
                <w:szCs w:val="20"/>
              </w:rPr>
              <w:t xml:space="preserve"> (</w:t>
            </w:r>
            <w:r w:rsidR="00342DE3">
              <w:rPr>
                <w:rFonts w:ascii="Tahoma" w:hAnsi="Tahoma" w:cs="Tahoma"/>
                <w:spacing w:val="-4"/>
                <w:sz w:val="20"/>
                <w:szCs w:val="20"/>
              </w:rPr>
              <w:t>para atuar nos cursos superiores exige-se no mínimo o título de especialista)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e regime de trabalho.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14.2-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Apresenta a descrição dos técnicos administrativos que estão diretamente ligados ao curso, bem como seu referido setor de lotação.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15-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AUTOAVALIAÇÃO DO CURSO</w:t>
            </w: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15.1-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descrição de c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omo serão as atividades de auto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avaliação. (apresentando os elementos globais e específicos).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15.2-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participação de discentes, docentes e demais servidores no processo de avaliação do curso.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15.3- Contempla a articulação com a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auto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 avaliação institucional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e com as avaliações externas no âmbito do curso (ENADE, CPA, CPC e outras). 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15.4-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como serão tratados os resultados das ações acadêmico-administrativas.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16-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RELAÇÃO COM A EXTENSÃO E PESQUISA</w:t>
            </w: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16.1-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o relato dos programas institucionais que possibilita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m a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indissociabilidade entre o ensino, pesquisa e extensão.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16.2-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Contempla a descrição de linhas de pesquisa e os grupos de estudos e núcleos de estudos consolidados ou a se consolidarem.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16.3-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Apresenta a pesquisa como princípio educativo.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16.4-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Contempla a indicação de como pode ser estabelecido um diálogo com a sociedade por meio da extensão.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17-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NÚCLEO DOCENTE ESTRUTURANTE (NDE)</w:t>
            </w:r>
          </w:p>
        </w:tc>
        <w:tc>
          <w:tcPr>
            <w:tcW w:w="0" w:type="auto"/>
            <w:gridSpan w:val="2"/>
          </w:tcPr>
          <w:p w:rsidR="00311CA0" w:rsidRPr="00A1667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17.1- </w:t>
            </w:r>
            <w:r w:rsidRPr="003B7283">
              <w:rPr>
                <w:rFonts w:ascii="Tahoma" w:hAnsi="Tahoma" w:cs="Tahoma"/>
                <w:sz w:val="20"/>
                <w:szCs w:val="20"/>
              </w:rPr>
              <w:t>Apresenta a composição do Núcleo Docente Estruturante (NDE) do curso e os critérios de definição dos seus integrantes.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17.2- </w:t>
            </w:r>
            <w:r w:rsidRPr="003B7283">
              <w:rPr>
                <w:rFonts w:ascii="Tahoma" w:hAnsi="Tahoma" w:cs="Tahoma"/>
                <w:sz w:val="20"/>
                <w:szCs w:val="20"/>
              </w:rPr>
              <w:t>Ressalta a atuação do NDE no processo de desenvolvimento do curso, na autoavaliação e na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concepção, acompanhamento, consolidação e avaliação do PPC.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 w:rsidRPr="00A309D6"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18- Atuação da </w:t>
            </w:r>
            <w:r w:rsidRPr="00A309D6">
              <w:rPr>
                <w:rFonts w:ascii="Tahoma" w:hAnsi="Tahoma" w:cs="Tahoma"/>
                <w:b/>
                <w:spacing w:val="-4"/>
                <w:sz w:val="20"/>
                <w:szCs w:val="20"/>
              </w:rPr>
              <w:lastRenderedPageBreak/>
              <w:t>Coordenação do Curso</w:t>
            </w:r>
          </w:p>
        </w:tc>
        <w:tc>
          <w:tcPr>
            <w:tcW w:w="0" w:type="auto"/>
            <w:gridSpan w:val="2"/>
          </w:tcPr>
          <w:p w:rsidR="00311CA0" w:rsidRPr="00A309D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A309D6">
              <w:rPr>
                <w:rFonts w:ascii="Tahoma" w:hAnsi="Tahoma" w:cs="Tahoma"/>
                <w:sz w:val="20"/>
                <w:szCs w:val="20"/>
              </w:rPr>
              <w:lastRenderedPageBreak/>
              <w:t xml:space="preserve">18.1 Contempla a descrição de como se </w:t>
            </w:r>
            <w:r w:rsidRPr="00A309D6">
              <w:rPr>
                <w:rFonts w:ascii="Tahoma" w:hAnsi="Tahoma" w:cs="Tahoma"/>
                <w:sz w:val="20"/>
                <w:szCs w:val="20"/>
              </w:rPr>
              <w:lastRenderedPageBreak/>
              <w:t>dará a escolha da coordenação do curso.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507225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309D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A309D6">
              <w:rPr>
                <w:rFonts w:ascii="Tahoma" w:hAnsi="Tahoma" w:cs="Tahoma"/>
                <w:sz w:val="20"/>
                <w:szCs w:val="20"/>
              </w:rPr>
              <w:t>18.2 Contempla a descrição dos critérios de como ocorrerá a gestão do curso, a relação com os docentes e discentes e representatividade nos colegiados superiores.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507225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309D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A309D6">
              <w:rPr>
                <w:rFonts w:ascii="Tahoma" w:hAnsi="Tahoma" w:cs="Tahoma"/>
                <w:sz w:val="20"/>
                <w:szCs w:val="20"/>
              </w:rPr>
              <w:t>18.3 Contempla a descrição de que um dos critérios para a escolha da coordenação será a experiência profissional de magistério superior e de gestão acadêmica.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507225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A309D6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z w:val="20"/>
                <w:szCs w:val="20"/>
              </w:rPr>
            </w:pPr>
            <w:r w:rsidRPr="00A309D6">
              <w:rPr>
                <w:rFonts w:ascii="Tahoma" w:hAnsi="Tahoma" w:cs="Tahoma"/>
                <w:sz w:val="20"/>
                <w:szCs w:val="20"/>
              </w:rPr>
              <w:t xml:space="preserve">18.4 Contempla a informação de que a carga horaria dedicadas à coordenação é maior ou igual a 25 horas semanais. 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Align w:val="center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19-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CERTIFICADOS E DIPLOMAS EXPEDIDOS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19.1-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Contempla a informação de como a titulação será obtida e como serão expedidos os certificados, 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e diplomas.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>20-  APRESENTAÇÃO DAS DISCIPLINAS</w:t>
            </w: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20.1-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As 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disciplinas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deverão ser distribuídas por período letivos e devem conter os seguintes elementos: </w:t>
            </w:r>
          </w:p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a) a  ementa, </w:t>
            </w:r>
          </w:p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b) </w:t>
            </w: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 xml:space="preserve">bibliografia  básica  e  complementar.  </w:t>
            </w:r>
          </w:p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3B7283">
              <w:rPr>
                <w:rFonts w:ascii="Tahoma" w:hAnsi="Tahoma" w:cs="Tahoma"/>
                <w:spacing w:val="-4"/>
                <w:sz w:val="20"/>
                <w:szCs w:val="20"/>
              </w:rPr>
              <w:t>Para a bibliografia básica devem ser indicadas  três  obras  e  para  a  bibliografia complementar cinco obras.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>21- OFERTA EAD</w:t>
            </w: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21.1 Descreve as diretrizes, fundamentos, organização conforme exigência legal.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7647EE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21.2 </w:t>
            </w:r>
            <w:r w:rsidRPr="007647EE">
              <w:rPr>
                <w:rFonts w:ascii="Tahoma" w:hAnsi="Tahoma" w:cs="Tahoma"/>
                <w:spacing w:val="-4"/>
                <w:sz w:val="20"/>
                <w:szCs w:val="20"/>
              </w:rPr>
              <w:t xml:space="preserve">Contempla </w:t>
            </w:r>
            <w:r w:rsidRPr="007647EE">
              <w:rPr>
                <w:rFonts w:ascii="Tahoma" w:hAnsi="Tahoma" w:cs="Tahoma"/>
                <w:color w:val="000000"/>
                <w:sz w:val="20"/>
                <w:szCs w:val="20"/>
              </w:rPr>
              <w:t>Atividades de tutoria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 (</w:t>
            </w:r>
            <w:r w:rsidRPr="00176217">
              <w:rPr>
                <w:rFonts w:ascii="Tahoma" w:hAnsi="Tahoma" w:cs="Tahoma"/>
                <w:bCs/>
                <w:sz w:val="20"/>
                <w:szCs w:val="20"/>
              </w:rPr>
              <w:t>Obrigatório para cursos</w:t>
            </w:r>
            <w:r w:rsidRPr="00176217">
              <w:rPr>
                <w:rFonts w:ascii="Tahoma" w:hAnsi="Tahoma" w:cs="Tahoma"/>
                <w:sz w:val="20"/>
                <w:szCs w:val="20"/>
              </w:rPr>
              <w:br/>
            </w:r>
            <w:r w:rsidRPr="00176217">
              <w:rPr>
                <w:rFonts w:ascii="Tahoma" w:hAnsi="Tahoma" w:cs="Tahoma"/>
                <w:bCs/>
                <w:sz w:val="20"/>
                <w:szCs w:val="20"/>
              </w:rPr>
              <w:t>a distância conforme legislação pertinente).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7647EE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21.3 Contempla a descrição da titulação dos/as tutores/as ( A condição ideal é de que no mínimo 30% dos tutores tenham titulação obtida em programas de pós-graduação stricto  sensu).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7647EE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21.4 Contempla a informação de que o material didático institucional será disponibilizado aos discentes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21.5 Contempla a descrição de como ocorrerá os mecanismos de interação entre docentes, tutores e estudantes.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>21.6 Contempla a informação do tempo de experiência dos/as tutores/as com a educação a distância. ( O ideal é que a experiência mínima seja de 03 anos).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21.7 Contempla a relação entre número de vagas ofertadas e número de docentes. ( A condição ideal é 130 vagas por docente envolvido diretamente com o curso.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spacing w:val="-4"/>
                <w:sz w:val="20"/>
                <w:szCs w:val="20"/>
              </w:rPr>
              <w:t xml:space="preserve">21.8- Contempla a relação entre número de docentes, tutores e estudantes (A condição ideal é que a relação entre número de estudantes, total de docentes e tutores previstos/contratados é menor ou igual a 30.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20-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LINGUÍSTICOS-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lastRenderedPageBreak/>
              <w:t>TEXTUAIS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20.1- 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Correção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20.2- </w:t>
            </w:r>
            <w:r w:rsidRPr="003B7283">
              <w:rPr>
                <w:rFonts w:ascii="Tahoma" w:hAnsi="Tahoma" w:cs="Tahoma"/>
                <w:sz w:val="20"/>
                <w:szCs w:val="20"/>
              </w:rPr>
              <w:t>Objetividade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20.3- </w:t>
            </w:r>
            <w:r w:rsidRPr="003B7283">
              <w:rPr>
                <w:rFonts w:ascii="Tahoma" w:hAnsi="Tahoma" w:cs="Tahoma"/>
                <w:sz w:val="20"/>
                <w:szCs w:val="20"/>
              </w:rPr>
              <w:t>Clareza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20.4- </w:t>
            </w:r>
            <w:r w:rsidRPr="003B7283">
              <w:rPr>
                <w:rFonts w:ascii="Tahoma" w:hAnsi="Tahoma" w:cs="Tahoma"/>
                <w:sz w:val="20"/>
                <w:szCs w:val="20"/>
              </w:rPr>
              <w:t>Fluidez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8C3341">
        <w:tc>
          <w:tcPr>
            <w:tcW w:w="0" w:type="auto"/>
            <w:vMerge w:val="restart"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pacing w:val="-4"/>
                <w:sz w:val="20"/>
                <w:szCs w:val="20"/>
              </w:rPr>
              <w:t xml:space="preserve">21- </w:t>
            </w:r>
            <w:r w:rsidRPr="003B7283">
              <w:rPr>
                <w:rFonts w:ascii="Tahoma" w:hAnsi="Tahoma" w:cs="Tahoma"/>
                <w:b/>
                <w:spacing w:val="-4"/>
                <w:sz w:val="20"/>
                <w:szCs w:val="20"/>
              </w:rPr>
              <w:t>ASPECTOS-ABNT</w:t>
            </w: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21.1- </w:t>
            </w:r>
            <w:r w:rsidRPr="003B7283">
              <w:rPr>
                <w:rFonts w:ascii="Tahoma" w:hAnsi="Tahoma" w:cs="Tahoma"/>
                <w:sz w:val="20"/>
                <w:szCs w:val="20"/>
              </w:rPr>
              <w:t>Distribuição</w:t>
            </w:r>
            <w:r>
              <w:rPr>
                <w:rFonts w:ascii="Tahoma" w:hAnsi="Tahoma" w:cs="Tahoma"/>
                <w:sz w:val="20"/>
                <w:szCs w:val="20"/>
              </w:rPr>
              <w:t xml:space="preserve"> lógica das partes do trabalho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21.2- </w:t>
            </w:r>
            <w:r w:rsidRPr="003B7283">
              <w:rPr>
                <w:rFonts w:ascii="Tahoma" w:hAnsi="Tahoma" w:cs="Tahoma"/>
                <w:sz w:val="20"/>
                <w:szCs w:val="20"/>
              </w:rPr>
              <w:t>Indicação de Referências Bibliográficas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21.3- </w:t>
            </w:r>
            <w:r w:rsidRPr="003B7283">
              <w:rPr>
                <w:rFonts w:ascii="Tahoma" w:hAnsi="Tahoma" w:cs="Tahoma"/>
                <w:sz w:val="20"/>
                <w:szCs w:val="20"/>
              </w:rPr>
              <w:t>Adequação e qualidade das ilustrações (mapas, tabelas, figuras,etc.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11CA0" w:rsidRPr="003B7283" w:rsidTr="006708B4">
        <w:tc>
          <w:tcPr>
            <w:tcW w:w="0" w:type="auto"/>
            <w:vMerge/>
          </w:tcPr>
          <w:p w:rsidR="00311CA0" w:rsidRPr="003B7283" w:rsidRDefault="00311CA0" w:rsidP="00311CA0">
            <w:pPr>
              <w:autoSpaceDE w:val="0"/>
              <w:snapToGrid w:val="0"/>
              <w:spacing w:before="20" w:line="228" w:lineRule="auto"/>
              <w:ind w:right="-57"/>
              <w:rPr>
                <w:rFonts w:ascii="Tahoma" w:hAnsi="Tahoma" w:cs="Tahoma"/>
                <w:b/>
                <w:spacing w:val="-4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21.4- </w:t>
            </w:r>
            <w:r w:rsidRPr="003B7283">
              <w:rPr>
                <w:rFonts w:ascii="Tahoma" w:hAnsi="Tahoma" w:cs="Tahoma"/>
                <w:sz w:val="20"/>
                <w:szCs w:val="20"/>
              </w:rPr>
              <w:t xml:space="preserve">Pertinência das notas e qualidade das fontes de dados. </w:t>
            </w: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</w:tcPr>
          <w:p w:rsidR="00311CA0" w:rsidRPr="003B7283" w:rsidRDefault="00311CA0" w:rsidP="00311C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2777E" w:rsidRDefault="0072777E"/>
    <w:p w:rsidR="0072777E" w:rsidRPr="0072777E" w:rsidRDefault="0072777E" w:rsidP="0072777E">
      <w:pPr>
        <w:autoSpaceDE w:val="0"/>
        <w:jc w:val="center"/>
        <w:rPr>
          <w:rFonts w:ascii="Tahoma" w:hAnsi="Tahoma" w:cs="Tahoma"/>
          <w:b/>
          <w:spacing w:val="-2"/>
          <w:sz w:val="21"/>
          <w:szCs w:val="21"/>
        </w:rPr>
      </w:pPr>
      <w:r>
        <w:rPr>
          <w:rFonts w:ascii="Tahoma" w:hAnsi="Tahoma" w:cs="Tahoma"/>
          <w:b/>
          <w:bCs/>
        </w:rPr>
        <w:t>PARECER FINAL</w:t>
      </w:r>
    </w:p>
    <w:p w:rsidR="0072777E" w:rsidRDefault="0072777E" w:rsidP="0072777E">
      <w:pPr>
        <w:autoSpaceDE w:val="0"/>
        <w:rPr>
          <w:rFonts w:ascii="Tahoma" w:hAnsi="Tahoma" w:cs="Tahoma"/>
          <w:sz w:val="6"/>
          <w:szCs w:val="6"/>
        </w:rPr>
      </w:pPr>
      <w:r>
        <w:rPr>
          <w:rFonts w:ascii="Tahoma" w:hAnsi="Tahoma" w:cs="Tahoma"/>
          <w:b/>
          <w:spacing w:val="-2"/>
          <w:sz w:val="21"/>
          <w:szCs w:val="21"/>
        </w:rPr>
        <w:t>Atende:</w:t>
      </w:r>
      <w:r>
        <w:rPr>
          <w:rFonts w:ascii="Tahoma" w:hAnsi="Tahoma" w:cs="Tahoma"/>
          <w:b/>
          <w:sz w:val="21"/>
          <w:szCs w:val="21"/>
        </w:rPr>
        <w:t xml:space="preserve"> (   ) Sim (   ) Não</w:t>
      </w:r>
    </w:p>
    <w:tbl>
      <w:tblPr>
        <w:tblW w:w="0" w:type="auto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4"/>
        <w:gridCol w:w="3680"/>
      </w:tblGrid>
      <w:tr w:rsidR="0072777E" w:rsidTr="00BA3467">
        <w:tc>
          <w:tcPr>
            <w:tcW w:w="97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2777E" w:rsidRDefault="0072777E" w:rsidP="00BA3467">
            <w:pPr>
              <w:snapToGrid w:val="0"/>
              <w:rPr>
                <w:rFonts w:ascii="Tahoma" w:hAnsi="Tahoma" w:cs="Tahoma"/>
                <w:sz w:val="6"/>
                <w:szCs w:val="6"/>
              </w:rPr>
            </w:pPr>
          </w:p>
          <w:p w:rsidR="0072777E" w:rsidRDefault="0072777E" w:rsidP="00BA3467">
            <w:pPr>
              <w:rPr>
                <w:rFonts w:ascii="Tahoma" w:hAnsi="Tahoma" w:cs="Tahoma"/>
              </w:rPr>
            </w:pPr>
          </w:p>
          <w:p w:rsidR="0072777E" w:rsidRDefault="0072777E" w:rsidP="00BA3467">
            <w:pPr>
              <w:rPr>
                <w:rFonts w:ascii="Tahoma" w:hAnsi="Tahoma" w:cs="Tahoma"/>
              </w:rPr>
            </w:pPr>
          </w:p>
          <w:p w:rsidR="0072777E" w:rsidRDefault="0072777E" w:rsidP="00BA3467">
            <w:pPr>
              <w:rPr>
                <w:rFonts w:ascii="Tahoma" w:hAnsi="Tahoma" w:cs="Tahoma"/>
              </w:rPr>
            </w:pPr>
          </w:p>
          <w:p w:rsidR="0072777E" w:rsidRDefault="0072777E" w:rsidP="00BA3467">
            <w:pPr>
              <w:rPr>
                <w:rFonts w:ascii="Tahoma" w:hAnsi="Tahoma" w:cs="Tahoma"/>
              </w:rPr>
            </w:pPr>
          </w:p>
          <w:p w:rsidR="0072777E" w:rsidRDefault="0072777E" w:rsidP="00BA3467">
            <w:pPr>
              <w:rPr>
                <w:rFonts w:ascii="Tahoma" w:hAnsi="Tahoma" w:cs="Tahoma"/>
              </w:rPr>
            </w:pPr>
          </w:p>
          <w:p w:rsidR="0072777E" w:rsidRDefault="0072777E" w:rsidP="00BA3467">
            <w:pPr>
              <w:rPr>
                <w:rFonts w:ascii="Tahoma" w:hAnsi="Tahoma" w:cs="Tahoma"/>
              </w:rPr>
            </w:pPr>
          </w:p>
          <w:p w:rsidR="0072777E" w:rsidRDefault="0072777E" w:rsidP="00BA346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2777E" w:rsidTr="00BA3467">
        <w:trPr>
          <w:trHeight w:val="712"/>
        </w:trPr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777E" w:rsidRDefault="0072777E" w:rsidP="00BA3467">
            <w:pPr>
              <w:snapToGrid w:val="0"/>
              <w:spacing w:after="240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Assinatura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77E" w:rsidRDefault="0072777E" w:rsidP="00BA3467">
            <w:pPr>
              <w:snapToGrid w:val="0"/>
              <w:spacing w:after="12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>Data:</w:t>
            </w:r>
          </w:p>
          <w:p w:rsidR="0072777E" w:rsidRDefault="0072777E" w:rsidP="00BA3467">
            <w:pPr>
              <w:spacing w:after="180"/>
              <w:jc w:val="center"/>
            </w:pPr>
            <w:r>
              <w:rPr>
                <w:rFonts w:ascii="Tahoma" w:hAnsi="Tahoma" w:cs="Tahoma"/>
                <w:sz w:val="20"/>
                <w:szCs w:val="20"/>
              </w:rPr>
              <w:t>_____/_____/_____.</w:t>
            </w:r>
          </w:p>
        </w:tc>
      </w:tr>
    </w:tbl>
    <w:p w:rsidR="0072777E" w:rsidRDefault="0072777E"/>
    <w:sectPr w:rsidR="00727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BE7" w:rsidRDefault="00E37BE7" w:rsidP="00015138">
      <w:pPr>
        <w:spacing w:after="0" w:line="240" w:lineRule="auto"/>
      </w:pPr>
      <w:r>
        <w:separator/>
      </w:r>
    </w:p>
  </w:endnote>
  <w:endnote w:type="continuationSeparator" w:id="0">
    <w:p w:rsidR="00E37BE7" w:rsidRDefault="00E37BE7" w:rsidP="0001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BE7" w:rsidRDefault="00E37BE7" w:rsidP="00015138">
      <w:pPr>
        <w:spacing w:after="0" w:line="240" w:lineRule="auto"/>
      </w:pPr>
      <w:r>
        <w:separator/>
      </w:r>
    </w:p>
  </w:footnote>
  <w:footnote w:type="continuationSeparator" w:id="0">
    <w:p w:rsidR="00E37BE7" w:rsidRDefault="00E37BE7" w:rsidP="0001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1E95"/>
    <w:multiLevelType w:val="hybridMultilevel"/>
    <w:tmpl w:val="E982E7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22B1F"/>
    <w:multiLevelType w:val="hybridMultilevel"/>
    <w:tmpl w:val="EF8EA9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EB5EB4"/>
    <w:multiLevelType w:val="hybridMultilevel"/>
    <w:tmpl w:val="27148408"/>
    <w:lvl w:ilvl="0" w:tplc="7B889F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873E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B0"/>
    <w:rsid w:val="00015138"/>
    <w:rsid w:val="00015B21"/>
    <w:rsid w:val="0002129D"/>
    <w:rsid w:val="00021437"/>
    <w:rsid w:val="000425D6"/>
    <w:rsid w:val="00052C27"/>
    <w:rsid w:val="00076E90"/>
    <w:rsid w:val="00087D7F"/>
    <w:rsid w:val="000A73AA"/>
    <w:rsid w:val="000B0984"/>
    <w:rsid w:val="000B33C8"/>
    <w:rsid w:val="000D0607"/>
    <w:rsid w:val="000D08CB"/>
    <w:rsid w:val="000F31F6"/>
    <w:rsid w:val="001073D3"/>
    <w:rsid w:val="001146A8"/>
    <w:rsid w:val="001243FF"/>
    <w:rsid w:val="00126A61"/>
    <w:rsid w:val="00144D6E"/>
    <w:rsid w:val="00164E7B"/>
    <w:rsid w:val="00173562"/>
    <w:rsid w:val="00176217"/>
    <w:rsid w:val="00187DEB"/>
    <w:rsid w:val="00196B55"/>
    <w:rsid w:val="001B391A"/>
    <w:rsid w:val="001C4C27"/>
    <w:rsid w:val="001C662C"/>
    <w:rsid w:val="001C77CE"/>
    <w:rsid w:val="001D2DFF"/>
    <w:rsid w:val="001F23EE"/>
    <w:rsid w:val="001F2EDB"/>
    <w:rsid w:val="001F305D"/>
    <w:rsid w:val="00200C86"/>
    <w:rsid w:val="00207C40"/>
    <w:rsid w:val="00210DF8"/>
    <w:rsid w:val="0021258D"/>
    <w:rsid w:val="00222C9B"/>
    <w:rsid w:val="0024260F"/>
    <w:rsid w:val="00253359"/>
    <w:rsid w:val="0025671D"/>
    <w:rsid w:val="0025784C"/>
    <w:rsid w:val="00267451"/>
    <w:rsid w:val="0027630F"/>
    <w:rsid w:val="00281007"/>
    <w:rsid w:val="00292FF5"/>
    <w:rsid w:val="002A0442"/>
    <w:rsid w:val="002A191E"/>
    <w:rsid w:val="002B1C1B"/>
    <w:rsid w:val="002C501D"/>
    <w:rsid w:val="002D234A"/>
    <w:rsid w:val="002D79A2"/>
    <w:rsid w:val="002E03F2"/>
    <w:rsid w:val="002E708B"/>
    <w:rsid w:val="00311CA0"/>
    <w:rsid w:val="00313E71"/>
    <w:rsid w:val="00323768"/>
    <w:rsid w:val="00332E7D"/>
    <w:rsid w:val="003428F8"/>
    <w:rsid w:val="00342DE3"/>
    <w:rsid w:val="003575CF"/>
    <w:rsid w:val="003601A6"/>
    <w:rsid w:val="00374B3A"/>
    <w:rsid w:val="00385242"/>
    <w:rsid w:val="00394AF5"/>
    <w:rsid w:val="003A3E79"/>
    <w:rsid w:val="003B3F1D"/>
    <w:rsid w:val="003B55A1"/>
    <w:rsid w:val="003B7283"/>
    <w:rsid w:val="003C59A6"/>
    <w:rsid w:val="003C68DD"/>
    <w:rsid w:val="003E7F06"/>
    <w:rsid w:val="003F0A5A"/>
    <w:rsid w:val="003F3AD7"/>
    <w:rsid w:val="00401E1E"/>
    <w:rsid w:val="00402507"/>
    <w:rsid w:val="004113DE"/>
    <w:rsid w:val="00411458"/>
    <w:rsid w:val="004146C4"/>
    <w:rsid w:val="00416AAF"/>
    <w:rsid w:val="0043642F"/>
    <w:rsid w:val="00446105"/>
    <w:rsid w:val="004547B3"/>
    <w:rsid w:val="0046390E"/>
    <w:rsid w:val="0047457C"/>
    <w:rsid w:val="00474D56"/>
    <w:rsid w:val="0047574F"/>
    <w:rsid w:val="00496603"/>
    <w:rsid w:val="00497729"/>
    <w:rsid w:val="004B6674"/>
    <w:rsid w:val="004C04CD"/>
    <w:rsid w:val="004C3B27"/>
    <w:rsid w:val="004E1FB0"/>
    <w:rsid w:val="004E524F"/>
    <w:rsid w:val="00501A19"/>
    <w:rsid w:val="00507225"/>
    <w:rsid w:val="005078B9"/>
    <w:rsid w:val="00513A4F"/>
    <w:rsid w:val="00531A7F"/>
    <w:rsid w:val="005556D3"/>
    <w:rsid w:val="0056434C"/>
    <w:rsid w:val="00594BB7"/>
    <w:rsid w:val="005A1750"/>
    <w:rsid w:val="005C603A"/>
    <w:rsid w:val="005C774B"/>
    <w:rsid w:val="005D00EA"/>
    <w:rsid w:val="005E26A6"/>
    <w:rsid w:val="005F74A1"/>
    <w:rsid w:val="00620F16"/>
    <w:rsid w:val="00621ACA"/>
    <w:rsid w:val="00625405"/>
    <w:rsid w:val="00631852"/>
    <w:rsid w:val="0065079C"/>
    <w:rsid w:val="00654441"/>
    <w:rsid w:val="006677AE"/>
    <w:rsid w:val="006708B4"/>
    <w:rsid w:val="00673501"/>
    <w:rsid w:val="00691A9B"/>
    <w:rsid w:val="006958D3"/>
    <w:rsid w:val="006A4DCF"/>
    <w:rsid w:val="006E4A07"/>
    <w:rsid w:val="006E71CB"/>
    <w:rsid w:val="007078A0"/>
    <w:rsid w:val="007154EA"/>
    <w:rsid w:val="0072777E"/>
    <w:rsid w:val="00731DAA"/>
    <w:rsid w:val="00742651"/>
    <w:rsid w:val="0074474B"/>
    <w:rsid w:val="007459CB"/>
    <w:rsid w:val="00756595"/>
    <w:rsid w:val="00757D8C"/>
    <w:rsid w:val="007647EE"/>
    <w:rsid w:val="007806B6"/>
    <w:rsid w:val="007873DA"/>
    <w:rsid w:val="0079196A"/>
    <w:rsid w:val="007A6CD6"/>
    <w:rsid w:val="007B3BF5"/>
    <w:rsid w:val="007D3690"/>
    <w:rsid w:val="007E7BDD"/>
    <w:rsid w:val="00810031"/>
    <w:rsid w:val="00815647"/>
    <w:rsid w:val="00816FE1"/>
    <w:rsid w:val="00831185"/>
    <w:rsid w:val="008562E8"/>
    <w:rsid w:val="0086136A"/>
    <w:rsid w:val="00861F68"/>
    <w:rsid w:val="00870EDE"/>
    <w:rsid w:val="00872346"/>
    <w:rsid w:val="008810E7"/>
    <w:rsid w:val="008852A8"/>
    <w:rsid w:val="008A5131"/>
    <w:rsid w:val="008C3341"/>
    <w:rsid w:val="008C4C40"/>
    <w:rsid w:val="008C755D"/>
    <w:rsid w:val="008D1BE1"/>
    <w:rsid w:val="008E0E2E"/>
    <w:rsid w:val="008F475E"/>
    <w:rsid w:val="00931AD4"/>
    <w:rsid w:val="00933F1D"/>
    <w:rsid w:val="0094041C"/>
    <w:rsid w:val="009418B2"/>
    <w:rsid w:val="00944474"/>
    <w:rsid w:val="00944515"/>
    <w:rsid w:val="00981186"/>
    <w:rsid w:val="009963E3"/>
    <w:rsid w:val="009A1A0D"/>
    <w:rsid w:val="009D51E0"/>
    <w:rsid w:val="009E1352"/>
    <w:rsid w:val="009F5428"/>
    <w:rsid w:val="00A12593"/>
    <w:rsid w:val="00A125FD"/>
    <w:rsid w:val="00A16673"/>
    <w:rsid w:val="00A309D6"/>
    <w:rsid w:val="00A500C8"/>
    <w:rsid w:val="00A82093"/>
    <w:rsid w:val="00A9613B"/>
    <w:rsid w:val="00AB3013"/>
    <w:rsid w:val="00AB6A3A"/>
    <w:rsid w:val="00AD6C3E"/>
    <w:rsid w:val="00AF5800"/>
    <w:rsid w:val="00B0771E"/>
    <w:rsid w:val="00B152C6"/>
    <w:rsid w:val="00B179CE"/>
    <w:rsid w:val="00B2191E"/>
    <w:rsid w:val="00B37760"/>
    <w:rsid w:val="00B56F7E"/>
    <w:rsid w:val="00B6160C"/>
    <w:rsid w:val="00B7109E"/>
    <w:rsid w:val="00B90835"/>
    <w:rsid w:val="00B92F5B"/>
    <w:rsid w:val="00B96958"/>
    <w:rsid w:val="00BA3467"/>
    <w:rsid w:val="00BC4A4D"/>
    <w:rsid w:val="00BE03B9"/>
    <w:rsid w:val="00BE4195"/>
    <w:rsid w:val="00BE4C78"/>
    <w:rsid w:val="00BF091D"/>
    <w:rsid w:val="00C24C51"/>
    <w:rsid w:val="00C31E7D"/>
    <w:rsid w:val="00C324BF"/>
    <w:rsid w:val="00C41BB4"/>
    <w:rsid w:val="00C43BFE"/>
    <w:rsid w:val="00C4724E"/>
    <w:rsid w:val="00C50795"/>
    <w:rsid w:val="00C5090D"/>
    <w:rsid w:val="00C624A2"/>
    <w:rsid w:val="00C63DD6"/>
    <w:rsid w:val="00C738AA"/>
    <w:rsid w:val="00C73A96"/>
    <w:rsid w:val="00C74A44"/>
    <w:rsid w:val="00C7753A"/>
    <w:rsid w:val="00C81503"/>
    <w:rsid w:val="00CC1BB4"/>
    <w:rsid w:val="00CD1702"/>
    <w:rsid w:val="00CD387D"/>
    <w:rsid w:val="00CD6776"/>
    <w:rsid w:val="00CE266E"/>
    <w:rsid w:val="00CE2CA0"/>
    <w:rsid w:val="00CF3A21"/>
    <w:rsid w:val="00D0204D"/>
    <w:rsid w:val="00D06068"/>
    <w:rsid w:val="00D17BF7"/>
    <w:rsid w:val="00D222C9"/>
    <w:rsid w:val="00D27784"/>
    <w:rsid w:val="00D35961"/>
    <w:rsid w:val="00D40515"/>
    <w:rsid w:val="00D40BFB"/>
    <w:rsid w:val="00D71FC9"/>
    <w:rsid w:val="00D73A76"/>
    <w:rsid w:val="00D76077"/>
    <w:rsid w:val="00D80435"/>
    <w:rsid w:val="00DA0107"/>
    <w:rsid w:val="00DC4987"/>
    <w:rsid w:val="00DD3CC6"/>
    <w:rsid w:val="00DD5E84"/>
    <w:rsid w:val="00DE4D1E"/>
    <w:rsid w:val="00E0165A"/>
    <w:rsid w:val="00E1052A"/>
    <w:rsid w:val="00E30F66"/>
    <w:rsid w:val="00E37BE7"/>
    <w:rsid w:val="00E43F0D"/>
    <w:rsid w:val="00E90258"/>
    <w:rsid w:val="00E93C49"/>
    <w:rsid w:val="00E93CE3"/>
    <w:rsid w:val="00E9565C"/>
    <w:rsid w:val="00EA29A0"/>
    <w:rsid w:val="00EB0088"/>
    <w:rsid w:val="00EB3AD0"/>
    <w:rsid w:val="00EC4B43"/>
    <w:rsid w:val="00EC568D"/>
    <w:rsid w:val="00EE3210"/>
    <w:rsid w:val="00EF2533"/>
    <w:rsid w:val="00F0516C"/>
    <w:rsid w:val="00F07FA0"/>
    <w:rsid w:val="00F137B7"/>
    <w:rsid w:val="00F169C8"/>
    <w:rsid w:val="00F24371"/>
    <w:rsid w:val="00F56E40"/>
    <w:rsid w:val="00F651B1"/>
    <w:rsid w:val="00F90139"/>
    <w:rsid w:val="00FD0EE8"/>
    <w:rsid w:val="00F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E3210"/>
    <w:pPr>
      <w:keepNext/>
      <w:shd w:val="clear" w:color="auto" w:fill="CCCCCC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7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1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4E1FB0"/>
    <w:pPr>
      <w:suppressAutoHyphens/>
      <w:spacing w:after="120" w:line="48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1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138"/>
  </w:style>
  <w:style w:type="paragraph" w:styleId="Rodap">
    <w:name w:val="footer"/>
    <w:basedOn w:val="Normal"/>
    <w:link w:val="RodapChar"/>
    <w:uiPriority w:val="99"/>
    <w:unhideWhenUsed/>
    <w:rsid w:val="0001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138"/>
  </w:style>
  <w:style w:type="paragraph" w:styleId="Textodebalo">
    <w:name w:val="Balloon Text"/>
    <w:basedOn w:val="Normal"/>
    <w:link w:val="TextodebaloChar"/>
    <w:uiPriority w:val="99"/>
    <w:semiHidden/>
    <w:unhideWhenUsed/>
    <w:rsid w:val="00D7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77"/>
    <w:rPr>
      <w:rFonts w:ascii="Tahoma" w:hAnsi="Tahoma" w:cs="Tahoma"/>
      <w:sz w:val="16"/>
      <w:szCs w:val="16"/>
    </w:rPr>
  </w:style>
  <w:style w:type="character" w:customStyle="1" w:styleId="WW8Num1z2">
    <w:name w:val="WW8Num1z2"/>
    <w:rsid w:val="00D76077"/>
    <w:rPr>
      <w:rFonts w:ascii="Courier New" w:hAnsi="Courier New" w:cs="Courier New"/>
    </w:rPr>
  </w:style>
  <w:style w:type="character" w:customStyle="1" w:styleId="Ttulo1Char">
    <w:name w:val="Título 1 Char"/>
    <w:basedOn w:val="Fontepargpadro"/>
    <w:link w:val="Ttulo1"/>
    <w:rsid w:val="00EE3210"/>
    <w:rPr>
      <w:rFonts w:ascii="Times New Roman" w:eastAsia="Times New Roman" w:hAnsi="Times New Roman" w:cs="Times New Roman"/>
      <w:b/>
      <w:bCs/>
      <w:sz w:val="28"/>
      <w:szCs w:val="24"/>
      <w:shd w:val="clear" w:color="auto" w:fill="CCCCCC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7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C50795"/>
    <w:rPr>
      <w:color w:val="0000FF"/>
      <w:u w:val="single"/>
    </w:rPr>
  </w:style>
  <w:style w:type="paragraph" w:styleId="SemEspaamento">
    <w:name w:val="No Spacing"/>
    <w:uiPriority w:val="1"/>
    <w:qFormat/>
    <w:rsid w:val="00C50795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79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19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94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00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E3210"/>
    <w:pPr>
      <w:keepNext/>
      <w:shd w:val="clear" w:color="auto" w:fill="CCCCCC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0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07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1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4E1FB0"/>
    <w:pPr>
      <w:suppressAutoHyphens/>
      <w:spacing w:after="120" w:line="480" w:lineRule="auto"/>
      <w:ind w:firstLine="709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1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5138"/>
  </w:style>
  <w:style w:type="paragraph" w:styleId="Rodap">
    <w:name w:val="footer"/>
    <w:basedOn w:val="Normal"/>
    <w:link w:val="RodapChar"/>
    <w:uiPriority w:val="99"/>
    <w:unhideWhenUsed/>
    <w:rsid w:val="000151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138"/>
  </w:style>
  <w:style w:type="paragraph" w:styleId="Textodebalo">
    <w:name w:val="Balloon Text"/>
    <w:basedOn w:val="Normal"/>
    <w:link w:val="TextodebaloChar"/>
    <w:uiPriority w:val="99"/>
    <w:semiHidden/>
    <w:unhideWhenUsed/>
    <w:rsid w:val="00D7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6077"/>
    <w:rPr>
      <w:rFonts w:ascii="Tahoma" w:hAnsi="Tahoma" w:cs="Tahoma"/>
      <w:sz w:val="16"/>
      <w:szCs w:val="16"/>
    </w:rPr>
  </w:style>
  <w:style w:type="character" w:customStyle="1" w:styleId="WW8Num1z2">
    <w:name w:val="WW8Num1z2"/>
    <w:rsid w:val="00D76077"/>
    <w:rPr>
      <w:rFonts w:ascii="Courier New" w:hAnsi="Courier New" w:cs="Courier New"/>
    </w:rPr>
  </w:style>
  <w:style w:type="character" w:customStyle="1" w:styleId="Ttulo1Char">
    <w:name w:val="Título 1 Char"/>
    <w:basedOn w:val="Fontepargpadro"/>
    <w:link w:val="Ttulo1"/>
    <w:rsid w:val="00EE3210"/>
    <w:rPr>
      <w:rFonts w:ascii="Times New Roman" w:eastAsia="Times New Roman" w:hAnsi="Times New Roman" w:cs="Times New Roman"/>
      <w:b/>
      <w:bCs/>
      <w:sz w:val="28"/>
      <w:szCs w:val="24"/>
      <w:shd w:val="clear" w:color="auto" w:fill="CCCCCC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0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07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Fontepargpadro"/>
    <w:uiPriority w:val="99"/>
    <w:semiHidden/>
    <w:unhideWhenUsed/>
    <w:rsid w:val="00C50795"/>
    <w:rPr>
      <w:color w:val="0000FF"/>
      <w:u w:val="single"/>
    </w:rPr>
  </w:style>
  <w:style w:type="paragraph" w:styleId="SemEspaamento">
    <w:name w:val="No Spacing"/>
    <w:uiPriority w:val="1"/>
    <w:qFormat/>
    <w:rsid w:val="00C50795"/>
    <w:pPr>
      <w:spacing w:after="0" w:line="240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rsid w:val="007919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919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394A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0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527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1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8139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55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.br/url?sa=t&amp;rct=j&amp;q=&amp;esrc=s&amp;source=web&amp;cd=1&amp;cad=rja&amp;uact=8&amp;ved=0ahUKEwi0gfyGs9PQAhUJQpAKHf-QBQMQFggbMAA&amp;url=http%3A%2F%2Fpronacampo.mec.gov.br%2Fimages%2Fpdf%2Fres_cne_cp_02_03072015.pdf&amp;usg=AFQjCNEvMdH14RYOmutI41y9LDtnmLh5kQ&amp;sig2=YK264OjB7bY9YuFu3GYAmQ&amp;bvm=bv.139782543,d.Y2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3112</Words>
  <Characters>16806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Jaqueline Pereira de Oliveira Vilasboas</dc:creator>
  <cp:lastModifiedBy>Renan Rodrigues de Oliveira</cp:lastModifiedBy>
  <cp:revision>2</cp:revision>
  <dcterms:created xsi:type="dcterms:W3CDTF">2019-03-06T14:07:00Z</dcterms:created>
  <dcterms:modified xsi:type="dcterms:W3CDTF">2019-03-06T14:07:00Z</dcterms:modified>
</cp:coreProperties>
</file>